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C5B6" w14:textId="080EC289" w:rsidR="0010420C" w:rsidRPr="00877A70" w:rsidRDefault="00A15BEF" w:rsidP="001A1A22">
      <w:pPr>
        <w:rPr>
          <w:lang w:val="fr-FR"/>
        </w:rPr>
      </w:pPr>
      <w:r>
        <w:rPr>
          <w:noProof/>
        </w:rPr>
        <mc:AlternateContent>
          <mc:Choice Requires="wps">
            <w:drawing>
              <wp:anchor distT="45720" distB="45720" distL="114300" distR="114300" simplePos="0" relativeHeight="251659264" behindDoc="0" locked="0" layoutInCell="1" allowOverlap="1" wp14:anchorId="1A39EB8B" wp14:editId="51AEA624">
                <wp:simplePos x="0" y="0"/>
                <wp:positionH relativeFrom="margin">
                  <wp:posOffset>-275590</wp:posOffset>
                </wp:positionH>
                <wp:positionV relativeFrom="paragraph">
                  <wp:posOffset>-844550</wp:posOffset>
                </wp:positionV>
                <wp:extent cx="3573780" cy="532765"/>
                <wp:effectExtent l="0" t="0" r="7620" b="63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532765"/>
                        </a:xfrm>
                        <a:prstGeom prst="rect">
                          <a:avLst/>
                        </a:prstGeom>
                        <a:solidFill>
                          <a:srgbClr val="FFFFFF"/>
                        </a:solidFill>
                        <a:ln w="9525">
                          <a:noFill/>
                          <a:miter lim="800000"/>
                          <a:headEnd/>
                          <a:tailEnd/>
                        </a:ln>
                      </wps:spPr>
                      <wps:txbx>
                        <w:txbxContent>
                          <w:p w14:paraId="32F0FDF9" w14:textId="14BB78D9" w:rsidR="00A15BEF" w:rsidRPr="00137261" w:rsidRDefault="001A1F1D" w:rsidP="00A15BEF">
                            <w:pPr>
                              <w:rPr>
                                <w:sz w:val="40"/>
                                <w:szCs w:val="40"/>
                                <w:lang w:val="fr-FR"/>
                              </w:rPr>
                            </w:pPr>
                            <w:r>
                              <w:rPr>
                                <w:sz w:val="40"/>
                                <w:szCs w:val="40"/>
                              </w:rPr>
                              <w:t>Eviden</w:t>
                            </w:r>
                            <w:r w:rsidR="00A15BEF" w:rsidRPr="00137261">
                              <w:rPr>
                                <w:sz w:val="40"/>
                                <w:szCs w:val="40"/>
                              </w:rPr>
                              <w:t xml:space="preserve"> SafeKit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9EB8B" id="_x0000_t202" coordsize="21600,21600" o:spt="202" path="m,l,21600r21600,l21600,xe">
                <v:stroke joinstyle="miter"/>
                <v:path gradientshapeok="t" o:connecttype="rect"/>
              </v:shapetype>
              <v:shape id="Zone de texte 2" o:spid="_x0000_s1026" type="#_x0000_t202" style="position:absolute;margin-left:-21.7pt;margin-top:-66.5pt;width:281.4pt;height:41.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" stroked="f">
                <v:textbox style="mso-fit-shape-to-text:t">
                  <w:txbxContent>
                    <w:p w14:paraId="32F0FDF9" w14:textId="14BB78D9" w:rsidR="00A15BEF" w:rsidRPr="00137261" w:rsidRDefault="001A1F1D" w:rsidP="00A15BEF">
                      <w:pPr>
                        <w:rPr>
                          <w:sz w:val="40"/>
                          <w:szCs w:val="40"/>
                          <w:lang w:val="fr-FR"/>
                        </w:rPr>
                      </w:pPr>
                      <w:r>
                        <w:rPr>
                          <w:sz w:val="40"/>
                          <w:szCs w:val="40"/>
                        </w:rPr>
                        <w:t>Eviden</w:t>
                      </w:r>
                      <w:r w:rsidR="00A15BEF" w:rsidRPr="00137261">
                        <w:rPr>
                          <w:sz w:val="40"/>
                          <w:szCs w:val="40"/>
                        </w:rPr>
                        <w:t xml:space="preserve"> SafeKit</w:t>
                      </w:r>
                    </w:p>
                  </w:txbxContent>
                </v:textbox>
                <w10:wrap anchorx="margin"/>
              </v:shape>
            </w:pict>
          </mc:Fallback>
        </mc:AlternateContent>
      </w:r>
    </w:p>
    <w:p w14:paraId="523EC5B7" w14:textId="167F9FF6" w:rsidR="0010420C" w:rsidRPr="00877A70" w:rsidRDefault="0010420C" w:rsidP="00D76D71">
      <w:pPr>
        <w:pStyle w:val="sysLogop1"/>
        <w:framePr w:wrap="notBeside"/>
        <w:jc w:val="right"/>
        <w:rPr>
          <w:lang w:val="fr-FR"/>
        </w:rPr>
      </w:pPr>
    </w:p>
    <w:p w14:paraId="523EC5B8" w14:textId="77777777" w:rsidR="0010420C" w:rsidRPr="00877A70" w:rsidRDefault="0010420C" w:rsidP="0010420C">
      <w:pPr>
        <w:pStyle w:val="sysBannerp1"/>
        <w:framePr w:wrap="around"/>
        <w:rPr>
          <w:lang w:val="fr-FR"/>
        </w:rPr>
      </w:pPr>
      <w:bookmarkStart w:id="0" w:name="sys_Banner"/>
      <w:bookmarkEnd w:id="0"/>
    </w:p>
    <w:p w14:paraId="523EC5B9" w14:textId="75B4DB18" w:rsidR="0010420C" w:rsidRPr="008B451A" w:rsidRDefault="000A656F" w:rsidP="000745D1">
      <w:pPr>
        <w:pStyle w:val="sysTitle"/>
        <w:framePr w:w="5393" w:h="2319" w:hRule="exact" w:wrap="notBeside"/>
        <w:pBdr>
          <w:top w:val="single" w:sz="48" w:space="1" w:color="0066A1"/>
        </w:pBdr>
        <w:rPr>
          <w:sz w:val="36"/>
          <w:szCs w:val="36"/>
          <w:lang w:val="fr-FR"/>
        </w:rPr>
      </w:pPr>
      <w:bookmarkStart w:id="1" w:name="_Hlk180748275"/>
      <w:r>
        <w:rPr>
          <w:sz w:val="36"/>
          <w:szCs w:val="36"/>
          <w:lang w:val="fr-FR"/>
        </w:rPr>
        <w:t>Aperçu</w:t>
      </w:r>
      <w:r w:rsidR="00911838" w:rsidRPr="008B451A">
        <w:rPr>
          <w:sz w:val="36"/>
          <w:szCs w:val="36"/>
          <w:lang w:val="fr-FR"/>
        </w:rPr>
        <w:t xml:space="preserve"> technique</w:t>
      </w:r>
      <w:bookmarkEnd w:id="1"/>
    </w:p>
    <w:p w14:paraId="421E2DC5" w14:textId="77777777" w:rsidR="00C6396F" w:rsidRPr="008B451A" w:rsidRDefault="00C6396F" w:rsidP="00D15D02">
      <w:pPr>
        <w:pStyle w:val="sysAuthor"/>
        <w:framePr w:wrap="auto"/>
        <w:rPr>
          <w:lang w:val="fr-FR"/>
        </w:rPr>
      </w:pPr>
    </w:p>
    <w:p w14:paraId="06EFC62F" w14:textId="77777777" w:rsidR="00C6396F" w:rsidRPr="008B451A" w:rsidRDefault="00C6396F" w:rsidP="00D15D02">
      <w:pPr>
        <w:pStyle w:val="sysAuthor"/>
        <w:framePr w:wrap="auto"/>
        <w:rPr>
          <w:lang w:val="fr-FR"/>
        </w:rPr>
      </w:pPr>
    </w:p>
    <w:p w14:paraId="523EC5BB" w14:textId="1E8B4A4A" w:rsidR="0010420C" w:rsidRPr="008B451A" w:rsidRDefault="00C57D8A" w:rsidP="00D15D02">
      <w:pPr>
        <w:pStyle w:val="sysAuthor"/>
        <w:framePr w:wrap="auto"/>
        <w:rPr>
          <w:lang w:val="fr-FR"/>
        </w:rPr>
      </w:pPr>
      <w:r w:rsidRPr="008B451A">
        <w:rPr>
          <w:lang w:val="fr-FR"/>
        </w:rPr>
        <w:t>Référence:</w:t>
      </w:r>
      <w:r w:rsidR="00077028" w:rsidRPr="008B451A">
        <w:rPr>
          <w:lang w:val="fr-FR"/>
        </w:rPr>
        <w:tab/>
      </w:r>
      <w:r w:rsidR="008977F8" w:rsidRPr="008B451A">
        <w:rPr>
          <w:lang w:val="fr-FR"/>
        </w:rPr>
        <w:t>EVD/BR/</w:t>
      </w:r>
      <w:r w:rsidR="00C22594">
        <w:t>190226</w:t>
      </w:r>
      <w:r w:rsidR="0010420C" w:rsidRPr="008B451A">
        <w:rPr>
          <w:lang w:val="fr-FR"/>
        </w:rPr>
        <w:br/>
      </w:r>
    </w:p>
    <w:p w14:paraId="523EC5BC" w14:textId="77777777" w:rsidR="0010420C" w:rsidRPr="008B451A" w:rsidRDefault="0010420C" w:rsidP="0010420C">
      <w:pPr>
        <w:pStyle w:val="Corpsdetexte"/>
        <w:rPr>
          <w:lang w:val="fr-FR"/>
        </w:rPr>
      </w:pPr>
    </w:p>
    <w:p w14:paraId="523EC5BD" w14:textId="77777777" w:rsidR="0010420C" w:rsidRPr="008B451A" w:rsidRDefault="0010420C" w:rsidP="0010420C">
      <w:pPr>
        <w:rPr>
          <w:lang w:val="fr-FR"/>
        </w:rPr>
        <w:sectPr w:rsidR="0010420C" w:rsidRPr="008B451A" w:rsidSect="001902D7">
          <w:headerReference w:type="default" r:id="rId8"/>
          <w:footerReference w:type="default" r:id="rId9"/>
          <w:pgSz w:w="11906" w:h="16838" w:code="9"/>
          <w:pgMar w:top="2410" w:right="1134" w:bottom="1418" w:left="1814" w:header="851" w:footer="709" w:gutter="0"/>
          <w:cols w:space="708"/>
          <w:docGrid w:linePitch="360"/>
        </w:sectPr>
      </w:pPr>
    </w:p>
    <w:p w14:paraId="14F7788B" w14:textId="42887775" w:rsidR="007D66BB" w:rsidRPr="000A656F" w:rsidRDefault="00B52ED9" w:rsidP="00B52ED9">
      <w:pPr>
        <w:pStyle w:val="TitreTOC"/>
        <w:jc w:val="left"/>
        <w:rPr>
          <w:lang w:val="fr-FR"/>
        </w:rPr>
      </w:pPr>
      <w:r w:rsidRPr="000A656F">
        <w:rPr>
          <w:lang w:val="fr-FR"/>
        </w:rPr>
        <w:lastRenderedPageBreak/>
        <w:t>Table des matières</w:t>
      </w:r>
    </w:p>
    <w:p w14:paraId="563FCDBA" w14:textId="31557822" w:rsidR="00A22750" w:rsidRDefault="00534186">
      <w:pPr>
        <w:pStyle w:val="TM1"/>
        <w:rPr>
          <w:rFonts w:asciiTheme="minorHAnsi" w:eastAsiaTheme="minorEastAsia" w:hAnsiTheme="minorHAnsi" w:cstheme="minorBidi"/>
          <w:b w:val="0"/>
          <w:kern w:val="2"/>
          <w:sz w:val="24"/>
          <w:lang w:eastAsia="en-US"/>
          <w14:ligatures w14:val="standardContextual"/>
        </w:rPr>
      </w:pPr>
      <w:r>
        <w:fldChar w:fldCharType="begin"/>
      </w:r>
      <w:r>
        <w:instrText xml:space="preserve"> TOC \o "1-3" \h \z \u </w:instrText>
      </w:r>
      <w:r>
        <w:fldChar w:fldCharType="separate"/>
      </w:r>
      <w:hyperlink w:anchor="_Toc192090412" w:history="1">
        <w:r w:rsidR="00A22750" w:rsidRPr="005D410D">
          <w:rPr>
            <w:rStyle w:val="Lienhypertexte"/>
            <w:lang w:val="fr-FR"/>
          </w:rPr>
          <w:t>1.</w:t>
        </w:r>
        <w:r w:rsidR="00A22750">
          <w:rPr>
            <w:rFonts w:asciiTheme="minorHAnsi" w:eastAsiaTheme="minorEastAsia" w:hAnsiTheme="minorHAnsi" w:cstheme="minorBidi"/>
            <w:b w:val="0"/>
            <w:kern w:val="2"/>
            <w:sz w:val="24"/>
            <w:lang w:eastAsia="en-US"/>
            <w14:ligatures w14:val="standardContextual"/>
          </w:rPr>
          <w:tab/>
        </w:r>
        <w:r w:rsidR="00A22750" w:rsidRPr="005D410D">
          <w:rPr>
            <w:rStyle w:val="Lienhypertexte"/>
            <w:lang w:val="fr-FR"/>
          </w:rPr>
          <w:t>Aperçu technique</w:t>
        </w:r>
        <w:r w:rsidR="00A22750">
          <w:rPr>
            <w:webHidden/>
          </w:rPr>
          <w:tab/>
        </w:r>
        <w:r w:rsidR="00A22750">
          <w:rPr>
            <w:webHidden/>
          </w:rPr>
          <w:fldChar w:fldCharType="begin"/>
        </w:r>
        <w:r w:rsidR="00A22750">
          <w:rPr>
            <w:webHidden/>
          </w:rPr>
          <w:instrText xml:space="preserve"> PAGEREF _Toc192090412 \h </w:instrText>
        </w:r>
        <w:r w:rsidR="00A22750">
          <w:rPr>
            <w:webHidden/>
          </w:rPr>
        </w:r>
        <w:r w:rsidR="00A22750">
          <w:rPr>
            <w:webHidden/>
          </w:rPr>
          <w:fldChar w:fldCharType="separate"/>
        </w:r>
        <w:r w:rsidR="00A22750">
          <w:rPr>
            <w:webHidden/>
          </w:rPr>
          <w:t>3</w:t>
        </w:r>
        <w:r w:rsidR="00A22750">
          <w:rPr>
            <w:webHidden/>
          </w:rPr>
          <w:fldChar w:fldCharType="end"/>
        </w:r>
      </w:hyperlink>
    </w:p>
    <w:p w14:paraId="68C4309C" w14:textId="3E8BD64F" w:rsidR="00A22750" w:rsidRDefault="00A22750">
      <w:pPr>
        <w:pStyle w:val="TM2"/>
        <w:rPr>
          <w:rFonts w:asciiTheme="minorHAnsi" w:eastAsiaTheme="minorEastAsia" w:hAnsiTheme="minorHAnsi" w:cstheme="minorBidi"/>
          <w:kern w:val="2"/>
          <w:sz w:val="24"/>
          <w:lang w:eastAsia="en-US"/>
          <w14:ligatures w14:val="standardContextual"/>
        </w:rPr>
      </w:pPr>
      <w:hyperlink w:anchor="_Toc192090413" w:history="1">
        <w:r w:rsidRPr="005D410D">
          <w:rPr>
            <w:rStyle w:val="Lienhypertexte"/>
            <w:lang w:val="fr-FR"/>
          </w:rPr>
          <w:t>1.1</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Généralités, solutions, architectures</w:t>
        </w:r>
        <w:r>
          <w:rPr>
            <w:webHidden/>
          </w:rPr>
          <w:tab/>
        </w:r>
        <w:r>
          <w:rPr>
            <w:webHidden/>
          </w:rPr>
          <w:fldChar w:fldCharType="begin"/>
        </w:r>
        <w:r>
          <w:rPr>
            <w:webHidden/>
          </w:rPr>
          <w:instrText xml:space="preserve"> PAGEREF _Toc192090413 \h </w:instrText>
        </w:r>
        <w:r>
          <w:rPr>
            <w:webHidden/>
          </w:rPr>
        </w:r>
        <w:r>
          <w:rPr>
            <w:webHidden/>
          </w:rPr>
          <w:fldChar w:fldCharType="separate"/>
        </w:r>
        <w:r>
          <w:rPr>
            <w:webHidden/>
          </w:rPr>
          <w:t>3</w:t>
        </w:r>
        <w:r>
          <w:rPr>
            <w:webHidden/>
          </w:rPr>
          <w:fldChar w:fldCharType="end"/>
        </w:r>
      </w:hyperlink>
    </w:p>
    <w:p w14:paraId="4989BAEC" w14:textId="67F021EB"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14" w:history="1">
        <w:r w:rsidRPr="005D410D">
          <w:rPr>
            <w:rStyle w:val="Lienhypertexte"/>
            <w:lang w:val="fr-FR"/>
          </w:rPr>
          <w:t>1.1.1</w:t>
        </w:r>
        <w:r>
          <w:rPr>
            <w:rFonts w:asciiTheme="minorHAnsi" w:eastAsiaTheme="minorEastAsia" w:hAnsiTheme="minorHAnsi" w:cstheme="minorBidi"/>
            <w:kern w:val="2"/>
            <w:sz w:val="24"/>
            <w:lang w:eastAsia="en-US"/>
            <w14:ligatures w14:val="standardContextual"/>
          </w:rPr>
          <w:tab/>
        </w:r>
        <w:r w:rsidRPr="005D410D">
          <w:rPr>
            <w:rStyle w:val="Lienhypertexte"/>
          </w:rPr>
          <w:t>Introduction à SafeKit</w:t>
        </w:r>
        <w:r>
          <w:rPr>
            <w:webHidden/>
          </w:rPr>
          <w:tab/>
        </w:r>
        <w:r>
          <w:rPr>
            <w:webHidden/>
          </w:rPr>
          <w:fldChar w:fldCharType="begin"/>
        </w:r>
        <w:r>
          <w:rPr>
            <w:webHidden/>
          </w:rPr>
          <w:instrText xml:space="preserve"> PAGEREF _Toc192090414 \h </w:instrText>
        </w:r>
        <w:r>
          <w:rPr>
            <w:webHidden/>
          </w:rPr>
        </w:r>
        <w:r>
          <w:rPr>
            <w:webHidden/>
          </w:rPr>
          <w:fldChar w:fldCharType="separate"/>
        </w:r>
        <w:r>
          <w:rPr>
            <w:webHidden/>
          </w:rPr>
          <w:t>3</w:t>
        </w:r>
        <w:r>
          <w:rPr>
            <w:webHidden/>
          </w:rPr>
          <w:fldChar w:fldCharType="end"/>
        </w:r>
      </w:hyperlink>
    </w:p>
    <w:p w14:paraId="43D4B8F0" w14:textId="1C1D39AB"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15" w:history="1">
        <w:r w:rsidRPr="005D410D">
          <w:rPr>
            <w:rStyle w:val="Lienhypertexte"/>
            <w:lang w:val="fr-FR"/>
          </w:rPr>
          <w:t>1.1.2</w:t>
        </w:r>
        <w:r>
          <w:rPr>
            <w:rFonts w:asciiTheme="minorHAnsi" w:eastAsiaTheme="minorEastAsia" w:hAnsiTheme="minorHAnsi" w:cstheme="minorBidi"/>
            <w:kern w:val="2"/>
            <w:sz w:val="24"/>
            <w:lang w:eastAsia="en-US"/>
            <w14:ligatures w14:val="standardContextual"/>
          </w:rPr>
          <w:tab/>
        </w:r>
        <w:r w:rsidRPr="005D410D">
          <w:rPr>
            <w:rStyle w:val="Lienhypertexte"/>
          </w:rPr>
          <w:t>Solutions SafeKit</w:t>
        </w:r>
        <w:r>
          <w:rPr>
            <w:webHidden/>
          </w:rPr>
          <w:tab/>
        </w:r>
        <w:r>
          <w:rPr>
            <w:webHidden/>
          </w:rPr>
          <w:fldChar w:fldCharType="begin"/>
        </w:r>
        <w:r>
          <w:rPr>
            <w:webHidden/>
          </w:rPr>
          <w:instrText xml:space="preserve"> PAGEREF _Toc192090415 \h </w:instrText>
        </w:r>
        <w:r>
          <w:rPr>
            <w:webHidden/>
          </w:rPr>
        </w:r>
        <w:r>
          <w:rPr>
            <w:webHidden/>
          </w:rPr>
          <w:fldChar w:fldCharType="separate"/>
        </w:r>
        <w:r>
          <w:rPr>
            <w:webHidden/>
          </w:rPr>
          <w:t>4</w:t>
        </w:r>
        <w:r>
          <w:rPr>
            <w:webHidden/>
          </w:rPr>
          <w:fldChar w:fldCharType="end"/>
        </w:r>
      </w:hyperlink>
    </w:p>
    <w:p w14:paraId="52C7BAC9" w14:textId="38166158"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16" w:history="1">
        <w:r w:rsidRPr="005D410D">
          <w:rPr>
            <w:rStyle w:val="Lienhypertexte"/>
            <w:lang w:val="fr-FR"/>
          </w:rPr>
          <w:t>1.1.3</w:t>
        </w:r>
        <w:r>
          <w:rPr>
            <w:rFonts w:asciiTheme="minorHAnsi" w:eastAsiaTheme="minorEastAsia" w:hAnsiTheme="minorHAnsi" w:cstheme="minorBidi"/>
            <w:kern w:val="2"/>
            <w:sz w:val="24"/>
            <w:lang w:eastAsia="en-US"/>
            <w14:ligatures w14:val="standardContextual"/>
          </w:rPr>
          <w:tab/>
        </w:r>
        <w:r w:rsidRPr="005D410D">
          <w:rPr>
            <w:rStyle w:val="Lienhypertexte"/>
          </w:rPr>
          <w:t>Architectures SafeKit</w:t>
        </w:r>
        <w:r>
          <w:rPr>
            <w:webHidden/>
          </w:rPr>
          <w:tab/>
        </w:r>
        <w:r>
          <w:rPr>
            <w:webHidden/>
          </w:rPr>
          <w:fldChar w:fldCharType="begin"/>
        </w:r>
        <w:r>
          <w:rPr>
            <w:webHidden/>
          </w:rPr>
          <w:instrText xml:space="preserve"> PAGEREF _Toc192090416 \h </w:instrText>
        </w:r>
        <w:r>
          <w:rPr>
            <w:webHidden/>
          </w:rPr>
        </w:r>
        <w:r>
          <w:rPr>
            <w:webHidden/>
          </w:rPr>
          <w:fldChar w:fldCharType="separate"/>
        </w:r>
        <w:r>
          <w:rPr>
            <w:webHidden/>
          </w:rPr>
          <w:t>5</w:t>
        </w:r>
        <w:r>
          <w:rPr>
            <w:webHidden/>
          </w:rPr>
          <w:fldChar w:fldCharType="end"/>
        </w:r>
      </w:hyperlink>
    </w:p>
    <w:p w14:paraId="53558490" w14:textId="11051FFE"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17" w:history="1">
        <w:r w:rsidRPr="005D410D">
          <w:rPr>
            <w:rStyle w:val="Lienhypertexte"/>
            <w:lang w:val="fr-FR"/>
          </w:rPr>
          <w:t>1.1.4</w:t>
        </w:r>
        <w:r>
          <w:rPr>
            <w:rFonts w:asciiTheme="minorHAnsi" w:eastAsiaTheme="minorEastAsia" w:hAnsiTheme="minorHAnsi" w:cstheme="minorBidi"/>
            <w:kern w:val="2"/>
            <w:sz w:val="24"/>
            <w:lang w:eastAsia="en-US"/>
            <w14:ligatures w14:val="standardContextual"/>
          </w:rPr>
          <w:tab/>
        </w:r>
        <w:r w:rsidRPr="005D410D">
          <w:rPr>
            <w:rStyle w:val="Lienhypertexte"/>
          </w:rPr>
          <w:t>Définition du cluster SafeKit</w:t>
        </w:r>
        <w:r>
          <w:rPr>
            <w:webHidden/>
          </w:rPr>
          <w:tab/>
        </w:r>
        <w:r>
          <w:rPr>
            <w:webHidden/>
          </w:rPr>
          <w:fldChar w:fldCharType="begin"/>
        </w:r>
        <w:r>
          <w:rPr>
            <w:webHidden/>
          </w:rPr>
          <w:instrText xml:space="preserve"> PAGEREF _Toc192090417 \h </w:instrText>
        </w:r>
        <w:r>
          <w:rPr>
            <w:webHidden/>
          </w:rPr>
        </w:r>
        <w:r>
          <w:rPr>
            <w:webHidden/>
          </w:rPr>
          <w:fldChar w:fldCharType="separate"/>
        </w:r>
        <w:r>
          <w:rPr>
            <w:webHidden/>
          </w:rPr>
          <w:t>5</w:t>
        </w:r>
        <w:r>
          <w:rPr>
            <w:webHidden/>
          </w:rPr>
          <w:fldChar w:fldCharType="end"/>
        </w:r>
      </w:hyperlink>
    </w:p>
    <w:p w14:paraId="12CB7676" w14:textId="6104D28F"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18" w:history="1">
        <w:r w:rsidRPr="005D410D">
          <w:rPr>
            <w:rStyle w:val="Lienhypertexte"/>
            <w:lang w:val="fr-FR"/>
          </w:rPr>
          <w:t>1.1.5</w:t>
        </w:r>
        <w:r>
          <w:rPr>
            <w:rFonts w:asciiTheme="minorHAnsi" w:eastAsiaTheme="minorEastAsia" w:hAnsiTheme="minorHAnsi" w:cstheme="minorBidi"/>
            <w:kern w:val="2"/>
            <w:sz w:val="24"/>
            <w:lang w:eastAsia="en-US"/>
            <w14:ligatures w14:val="standardContextual"/>
          </w:rPr>
          <w:tab/>
        </w:r>
        <w:r w:rsidRPr="005D410D">
          <w:rPr>
            <w:rStyle w:val="Lienhypertexte"/>
          </w:rPr>
          <w:t>Définition du module SafeKit</w:t>
        </w:r>
        <w:r>
          <w:rPr>
            <w:webHidden/>
          </w:rPr>
          <w:tab/>
        </w:r>
        <w:r>
          <w:rPr>
            <w:webHidden/>
          </w:rPr>
          <w:fldChar w:fldCharType="begin"/>
        </w:r>
        <w:r>
          <w:rPr>
            <w:webHidden/>
          </w:rPr>
          <w:instrText xml:space="preserve"> PAGEREF _Toc192090418 \h </w:instrText>
        </w:r>
        <w:r>
          <w:rPr>
            <w:webHidden/>
          </w:rPr>
        </w:r>
        <w:r>
          <w:rPr>
            <w:webHidden/>
          </w:rPr>
          <w:fldChar w:fldCharType="separate"/>
        </w:r>
        <w:r>
          <w:rPr>
            <w:webHidden/>
          </w:rPr>
          <w:t>5</w:t>
        </w:r>
        <w:r>
          <w:rPr>
            <w:webHidden/>
          </w:rPr>
          <w:fldChar w:fldCharType="end"/>
        </w:r>
      </w:hyperlink>
    </w:p>
    <w:p w14:paraId="228C40CB" w14:textId="6CB6CE09"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19" w:history="1">
        <w:r w:rsidRPr="005D410D">
          <w:rPr>
            <w:rStyle w:val="Lienhypertexte"/>
            <w:lang w:val="fr-FR"/>
          </w:rPr>
          <w:t>1.1.6</w:t>
        </w:r>
        <w:r>
          <w:rPr>
            <w:rFonts w:asciiTheme="minorHAnsi" w:eastAsiaTheme="minorEastAsia" w:hAnsiTheme="minorHAnsi" w:cstheme="minorBidi"/>
            <w:kern w:val="2"/>
            <w:sz w:val="24"/>
            <w:lang w:eastAsia="en-US"/>
            <w14:ligatures w14:val="standardContextual"/>
          </w:rPr>
          <w:tab/>
        </w:r>
        <w:r w:rsidRPr="005D410D">
          <w:rPr>
            <w:rStyle w:val="Lienhypertexte"/>
          </w:rPr>
          <w:t>Limites de SafeKit</w:t>
        </w:r>
        <w:r>
          <w:rPr>
            <w:webHidden/>
          </w:rPr>
          <w:tab/>
        </w:r>
        <w:r>
          <w:rPr>
            <w:webHidden/>
          </w:rPr>
          <w:fldChar w:fldCharType="begin"/>
        </w:r>
        <w:r>
          <w:rPr>
            <w:webHidden/>
          </w:rPr>
          <w:instrText xml:space="preserve"> PAGEREF _Toc192090419 \h </w:instrText>
        </w:r>
        <w:r>
          <w:rPr>
            <w:webHidden/>
          </w:rPr>
        </w:r>
        <w:r>
          <w:rPr>
            <w:webHidden/>
          </w:rPr>
          <w:fldChar w:fldCharType="separate"/>
        </w:r>
        <w:r>
          <w:rPr>
            <w:webHidden/>
          </w:rPr>
          <w:t>7</w:t>
        </w:r>
        <w:r>
          <w:rPr>
            <w:webHidden/>
          </w:rPr>
          <w:fldChar w:fldCharType="end"/>
        </w:r>
      </w:hyperlink>
    </w:p>
    <w:p w14:paraId="799E80DD" w14:textId="4C179A66" w:rsidR="00A22750" w:rsidRDefault="00A22750">
      <w:pPr>
        <w:pStyle w:val="TM2"/>
        <w:rPr>
          <w:rFonts w:asciiTheme="minorHAnsi" w:eastAsiaTheme="minorEastAsia" w:hAnsiTheme="minorHAnsi" w:cstheme="minorBidi"/>
          <w:kern w:val="2"/>
          <w:sz w:val="24"/>
          <w:lang w:eastAsia="en-US"/>
          <w14:ligatures w14:val="standardContextual"/>
        </w:rPr>
      </w:pPr>
      <w:hyperlink w:anchor="_Toc192090420" w:history="1">
        <w:r w:rsidRPr="005D410D">
          <w:rPr>
            <w:rStyle w:val="Lienhypertexte"/>
            <w:lang w:val="fr-FR"/>
          </w:rPr>
          <w:t>1.2</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Le cluster miroir de SafeKit</w:t>
        </w:r>
        <w:r>
          <w:rPr>
            <w:webHidden/>
          </w:rPr>
          <w:tab/>
        </w:r>
        <w:r>
          <w:rPr>
            <w:webHidden/>
          </w:rPr>
          <w:fldChar w:fldCharType="begin"/>
        </w:r>
        <w:r>
          <w:rPr>
            <w:webHidden/>
          </w:rPr>
          <w:instrText xml:space="preserve"> PAGEREF _Toc192090420 \h </w:instrText>
        </w:r>
        <w:r>
          <w:rPr>
            <w:webHidden/>
          </w:rPr>
        </w:r>
        <w:r>
          <w:rPr>
            <w:webHidden/>
          </w:rPr>
          <w:fldChar w:fldCharType="separate"/>
        </w:r>
        <w:r>
          <w:rPr>
            <w:webHidden/>
          </w:rPr>
          <w:t>8</w:t>
        </w:r>
        <w:r>
          <w:rPr>
            <w:webHidden/>
          </w:rPr>
          <w:fldChar w:fldCharType="end"/>
        </w:r>
      </w:hyperlink>
    </w:p>
    <w:p w14:paraId="50C28550" w14:textId="48EB95EE"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21" w:history="1">
        <w:r w:rsidRPr="005D410D">
          <w:rPr>
            <w:rStyle w:val="Lienhypertexte"/>
            <w:lang w:val="fr-FR"/>
          </w:rPr>
          <w:t>1.2.1</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Réplication de fichiers en temps réel et basculement d'application</w:t>
        </w:r>
        <w:r>
          <w:rPr>
            <w:webHidden/>
          </w:rPr>
          <w:tab/>
        </w:r>
        <w:r>
          <w:rPr>
            <w:webHidden/>
          </w:rPr>
          <w:fldChar w:fldCharType="begin"/>
        </w:r>
        <w:r>
          <w:rPr>
            <w:webHidden/>
          </w:rPr>
          <w:instrText xml:space="preserve"> PAGEREF _Toc192090421 \h </w:instrText>
        </w:r>
        <w:r>
          <w:rPr>
            <w:webHidden/>
          </w:rPr>
        </w:r>
        <w:r>
          <w:rPr>
            <w:webHidden/>
          </w:rPr>
          <w:fldChar w:fldCharType="separate"/>
        </w:r>
        <w:r>
          <w:rPr>
            <w:webHidden/>
          </w:rPr>
          <w:t>8</w:t>
        </w:r>
        <w:r>
          <w:rPr>
            <w:webHidden/>
          </w:rPr>
          <w:fldChar w:fldCharType="end"/>
        </w:r>
      </w:hyperlink>
    </w:p>
    <w:p w14:paraId="51811E9C" w14:textId="53A21B89"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22" w:history="1">
        <w:r w:rsidRPr="005D410D">
          <w:rPr>
            <w:rStyle w:val="Lienhypertexte"/>
            <w:lang w:val="fr-FR"/>
          </w:rPr>
          <w:t>1.2.2</w:t>
        </w:r>
        <w:r>
          <w:rPr>
            <w:rFonts w:asciiTheme="minorHAnsi" w:eastAsiaTheme="minorEastAsia" w:hAnsiTheme="minorHAnsi" w:cstheme="minorBidi"/>
            <w:kern w:val="2"/>
            <w:sz w:val="24"/>
            <w:lang w:eastAsia="en-US"/>
            <w14:ligatures w14:val="standardContextual"/>
          </w:rPr>
          <w:tab/>
        </w:r>
        <w:r w:rsidRPr="005D410D">
          <w:rPr>
            <w:rStyle w:val="Lienhypertexte"/>
          </w:rPr>
          <w:t>Étape 1. Fonctionnement normal</w:t>
        </w:r>
        <w:r>
          <w:rPr>
            <w:webHidden/>
          </w:rPr>
          <w:tab/>
        </w:r>
        <w:r>
          <w:rPr>
            <w:webHidden/>
          </w:rPr>
          <w:fldChar w:fldCharType="begin"/>
        </w:r>
        <w:r>
          <w:rPr>
            <w:webHidden/>
          </w:rPr>
          <w:instrText xml:space="preserve"> PAGEREF _Toc192090422 \h </w:instrText>
        </w:r>
        <w:r>
          <w:rPr>
            <w:webHidden/>
          </w:rPr>
        </w:r>
        <w:r>
          <w:rPr>
            <w:webHidden/>
          </w:rPr>
          <w:fldChar w:fldCharType="separate"/>
        </w:r>
        <w:r>
          <w:rPr>
            <w:webHidden/>
          </w:rPr>
          <w:t>8</w:t>
        </w:r>
        <w:r>
          <w:rPr>
            <w:webHidden/>
          </w:rPr>
          <w:fldChar w:fldCharType="end"/>
        </w:r>
      </w:hyperlink>
    </w:p>
    <w:p w14:paraId="61802AA0" w14:textId="12026356"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23" w:history="1">
        <w:r w:rsidRPr="005D410D">
          <w:rPr>
            <w:rStyle w:val="Lienhypertexte"/>
            <w:lang w:val="fr-FR"/>
          </w:rPr>
          <w:t>1.2.3</w:t>
        </w:r>
        <w:r>
          <w:rPr>
            <w:rFonts w:asciiTheme="minorHAnsi" w:eastAsiaTheme="minorEastAsia" w:hAnsiTheme="minorHAnsi" w:cstheme="minorBidi"/>
            <w:kern w:val="2"/>
            <w:sz w:val="24"/>
            <w:lang w:eastAsia="en-US"/>
            <w14:ligatures w14:val="standardContextual"/>
          </w:rPr>
          <w:tab/>
        </w:r>
        <w:r w:rsidRPr="005D410D">
          <w:rPr>
            <w:rStyle w:val="Lienhypertexte"/>
          </w:rPr>
          <w:t>Étape 2. Basculement</w:t>
        </w:r>
        <w:r>
          <w:rPr>
            <w:webHidden/>
          </w:rPr>
          <w:tab/>
        </w:r>
        <w:r>
          <w:rPr>
            <w:webHidden/>
          </w:rPr>
          <w:fldChar w:fldCharType="begin"/>
        </w:r>
        <w:r>
          <w:rPr>
            <w:webHidden/>
          </w:rPr>
          <w:instrText xml:space="preserve"> PAGEREF _Toc192090423 \h </w:instrText>
        </w:r>
        <w:r>
          <w:rPr>
            <w:webHidden/>
          </w:rPr>
        </w:r>
        <w:r>
          <w:rPr>
            <w:webHidden/>
          </w:rPr>
          <w:fldChar w:fldCharType="separate"/>
        </w:r>
        <w:r>
          <w:rPr>
            <w:webHidden/>
          </w:rPr>
          <w:t>9</w:t>
        </w:r>
        <w:r>
          <w:rPr>
            <w:webHidden/>
          </w:rPr>
          <w:fldChar w:fldCharType="end"/>
        </w:r>
      </w:hyperlink>
    </w:p>
    <w:p w14:paraId="0CF021CE" w14:textId="76AF4522"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24" w:history="1">
        <w:r w:rsidRPr="005D410D">
          <w:rPr>
            <w:rStyle w:val="Lienhypertexte"/>
            <w:lang w:val="fr-FR"/>
          </w:rPr>
          <w:t>1.2.4</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Étape 3. Réintégration et resynchronisation</w:t>
        </w:r>
        <w:r>
          <w:rPr>
            <w:webHidden/>
          </w:rPr>
          <w:tab/>
        </w:r>
        <w:r>
          <w:rPr>
            <w:webHidden/>
          </w:rPr>
          <w:fldChar w:fldCharType="begin"/>
        </w:r>
        <w:r>
          <w:rPr>
            <w:webHidden/>
          </w:rPr>
          <w:instrText xml:space="preserve"> PAGEREF _Toc192090424 \h </w:instrText>
        </w:r>
        <w:r>
          <w:rPr>
            <w:webHidden/>
          </w:rPr>
        </w:r>
        <w:r>
          <w:rPr>
            <w:webHidden/>
          </w:rPr>
          <w:fldChar w:fldCharType="separate"/>
        </w:r>
        <w:r>
          <w:rPr>
            <w:webHidden/>
          </w:rPr>
          <w:t>9</w:t>
        </w:r>
        <w:r>
          <w:rPr>
            <w:webHidden/>
          </w:rPr>
          <w:fldChar w:fldCharType="end"/>
        </w:r>
      </w:hyperlink>
    </w:p>
    <w:p w14:paraId="734DA1F7" w14:textId="0E822A27"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25" w:history="1">
        <w:r w:rsidRPr="005D410D">
          <w:rPr>
            <w:rStyle w:val="Lienhypertexte"/>
            <w:lang w:val="fr-FR"/>
          </w:rPr>
          <w:t>1.2.5</w:t>
        </w:r>
        <w:r>
          <w:rPr>
            <w:rFonts w:asciiTheme="minorHAnsi" w:eastAsiaTheme="minorEastAsia" w:hAnsiTheme="minorHAnsi" w:cstheme="minorBidi"/>
            <w:kern w:val="2"/>
            <w:sz w:val="24"/>
            <w:lang w:eastAsia="en-US"/>
            <w14:ligatures w14:val="standardContextual"/>
          </w:rPr>
          <w:tab/>
        </w:r>
        <w:r w:rsidRPr="005D410D">
          <w:rPr>
            <w:rStyle w:val="Lienhypertexte"/>
          </w:rPr>
          <w:t>Étape 4. Retour au fonctionnement normal</w:t>
        </w:r>
        <w:r>
          <w:rPr>
            <w:webHidden/>
          </w:rPr>
          <w:tab/>
        </w:r>
        <w:r>
          <w:rPr>
            <w:webHidden/>
          </w:rPr>
          <w:fldChar w:fldCharType="begin"/>
        </w:r>
        <w:r>
          <w:rPr>
            <w:webHidden/>
          </w:rPr>
          <w:instrText xml:space="preserve"> PAGEREF _Toc192090425 \h </w:instrText>
        </w:r>
        <w:r>
          <w:rPr>
            <w:webHidden/>
          </w:rPr>
        </w:r>
        <w:r>
          <w:rPr>
            <w:webHidden/>
          </w:rPr>
          <w:fldChar w:fldCharType="separate"/>
        </w:r>
        <w:r>
          <w:rPr>
            <w:webHidden/>
          </w:rPr>
          <w:t>10</w:t>
        </w:r>
        <w:r>
          <w:rPr>
            <w:webHidden/>
          </w:rPr>
          <w:fldChar w:fldCharType="end"/>
        </w:r>
      </w:hyperlink>
    </w:p>
    <w:p w14:paraId="044B8189" w14:textId="4C826257"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26" w:history="1">
        <w:r w:rsidRPr="005D410D">
          <w:rPr>
            <w:rStyle w:val="Lienhypertexte"/>
            <w:lang w:val="fr-FR"/>
          </w:rPr>
          <w:t>1.2.6</w:t>
        </w:r>
        <w:r>
          <w:rPr>
            <w:rFonts w:asciiTheme="minorHAnsi" w:eastAsiaTheme="minorEastAsia" w:hAnsiTheme="minorHAnsi" w:cstheme="minorBidi"/>
            <w:kern w:val="2"/>
            <w:sz w:val="24"/>
            <w:lang w:eastAsia="en-US"/>
            <w14:ligatures w14:val="standardContextual"/>
          </w:rPr>
          <w:tab/>
        </w:r>
        <w:r w:rsidRPr="005D410D">
          <w:rPr>
            <w:rStyle w:val="Lienhypertexte"/>
          </w:rPr>
          <w:t>Réplication synchrone et réplication asynchrone</w:t>
        </w:r>
        <w:r>
          <w:rPr>
            <w:webHidden/>
          </w:rPr>
          <w:tab/>
        </w:r>
        <w:r>
          <w:rPr>
            <w:webHidden/>
          </w:rPr>
          <w:fldChar w:fldCharType="begin"/>
        </w:r>
        <w:r>
          <w:rPr>
            <w:webHidden/>
          </w:rPr>
          <w:instrText xml:space="preserve"> PAGEREF _Toc192090426 \h </w:instrText>
        </w:r>
        <w:r>
          <w:rPr>
            <w:webHidden/>
          </w:rPr>
        </w:r>
        <w:r>
          <w:rPr>
            <w:webHidden/>
          </w:rPr>
          <w:fldChar w:fldCharType="separate"/>
        </w:r>
        <w:r>
          <w:rPr>
            <w:webHidden/>
          </w:rPr>
          <w:t>10</w:t>
        </w:r>
        <w:r>
          <w:rPr>
            <w:webHidden/>
          </w:rPr>
          <w:fldChar w:fldCharType="end"/>
        </w:r>
      </w:hyperlink>
    </w:p>
    <w:p w14:paraId="5FB52189" w14:textId="7AC14DDB"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27" w:history="1">
        <w:r w:rsidRPr="005D410D">
          <w:rPr>
            <w:rStyle w:val="Lienhypertexte"/>
            <w:lang w:val="fr-FR"/>
          </w:rPr>
          <w:t>1.2.7</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Comportement en cas d'isolation réseau</w:t>
        </w:r>
        <w:r>
          <w:rPr>
            <w:webHidden/>
          </w:rPr>
          <w:tab/>
        </w:r>
        <w:r>
          <w:rPr>
            <w:webHidden/>
          </w:rPr>
          <w:fldChar w:fldCharType="begin"/>
        </w:r>
        <w:r>
          <w:rPr>
            <w:webHidden/>
          </w:rPr>
          <w:instrText xml:space="preserve"> PAGEREF _Toc192090427 \h </w:instrText>
        </w:r>
        <w:r>
          <w:rPr>
            <w:webHidden/>
          </w:rPr>
        </w:r>
        <w:r>
          <w:rPr>
            <w:webHidden/>
          </w:rPr>
          <w:fldChar w:fldCharType="separate"/>
        </w:r>
        <w:r>
          <w:rPr>
            <w:webHidden/>
          </w:rPr>
          <w:t>11</w:t>
        </w:r>
        <w:r>
          <w:rPr>
            <w:webHidden/>
          </w:rPr>
          <w:fldChar w:fldCharType="end"/>
        </w:r>
      </w:hyperlink>
    </w:p>
    <w:p w14:paraId="42D46A86" w14:textId="07B3843B"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28" w:history="1">
        <w:r w:rsidRPr="005D410D">
          <w:rPr>
            <w:rStyle w:val="Lienhypertexte"/>
            <w:lang w:val="fr-FR"/>
          </w:rPr>
          <w:t>1.2.8</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Réplication à 3 nœuds</w:t>
        </w:r>
        <w:r>
          <w:rPr>
            <w:webHidden/>
          </w:rPr>
          <w:tab/>
        </w:r>
        <w:r>
          <w:rPr>
            <w:webHidden/>
          </w:rPr>
          <w:fldChar w:fldCharType="begin"/>
        </w:r>
        <w:r>
          <w:rPr>
            <w:webHidden/>
          </w:rPr>
          <w:instrText xml:space="preserve"> PAGEREF _Toc192090428 \h </w:instrText>
        </w:r>
        <w:r>
          <w:rPr>
            <w:webHidden/>
          </w:rPr>
        </w:r>
        <w:r>
          <w:rPr>
            <w:webHidden/>
          </w:rPr>
          <w:fldChar w:fldCharType="separate"/>
        </w:r>
        <w:r>
          <w:rPr>
            <w:webHidden/>
          </w:rPr>
          <w:t>11</w:t>
        </w:r>
        <w:r>
          <w:rPr>
            <w:webHidden/>
          </w:rPr>
          <w:fldChar w:fldCharType="end"/>
        </w:r>
      </w:hyperlink>
    </w:p>
    <w:p w14:paraId="6A0763C7" w14:textId="1F03FCA8"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29" w:history="1">
        <w:r w:rsidRPr="005D410D">
          <w:rPr>
            <w:rStyle w:val="Lienhypertexte"/>
            <w:lang w:val="fr-FR"/>
          </w:rPr>
          <w:t>1.2.9</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SafeKit sur un seul nœud pour résister aux pannes logicielles</w:t>
        </w:r>
        <w:r>
          <w:rPr>
            <w:webHidden/>
          </w:rPr>
          <w:tab/>
        </w:r>
        <w:r>
          <w:rPr>
            <w:webHidden/>
          </w:rPr>
          <w:fldChar w:fldCharType="begin"/>
        </w:r>
        <w:r>
          <w:rPr>
            <w:webHidden/>
          </w:rPr>
          <w:instrText xml:space="preserve"> PAGEREF _Toc192090429 \h </w:instrText>
        </w:r>
        <w:r>
          <w:rPr>
            <w:webHidden/>
          </w:rPr>
        </w:r>
        <w:r>
          <w:rPr>
            <w:webHidden/>
          </w:rPr>
          <w:fldChar w:fldCharType="separate"/>
        </w:r>
        <w:r>
          <w:rPr>
            <w:webHidden/>
          </w:rPr>
          <w:t>12</w:t>
        </w:r>
        <w:r>
          <w:rPr>
            <w:webHidden/>
          </w:rPr>
          <w:fldChar w:fldCharType="end"/>
        </w:r>
      </w:hyperlink>
    </w:p>
    <w:p w14:paraId="388BC5F9" w14:textId="11830936" w:rsidR="00A22750" w:rsidRDefault="00A22750">
      <w:pPr>
        <w:pStyle w:val="TM2"/>
        <w:rPr>
          <w:rFonts w:asciiTheme="minorHAnsi" w:eastAsiaTheme="minorEastAsia" w:hAnsiTheme="minorHAnsi" w:cstheme="minorBidi"/>
          <w:kern w:val="2"/>
          <w:sz w:val="24"/>
          <w:lang w:eastAsia="en-US"/>
          <w14:ligatures w14:val="standardContextual"/>
        </w:rPr>
      </w:pPr>
      <w:hyperlink w:anchor="_Toc192090430" w:history="1">
        <w:r w:rsidRPr="005D410D">
          <w:rPr>
            <w:rStyle w:val="Lienhypertexte"/>
            <w:lang w:val="fr-FR"/>
          </w:rPr>
          <w:t>1.3</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Le cluster ferme de SafeKit</w:t>
        </w:r>
        <w:r>
          <w:rPr>
            <w:webHidden/>
          </w:rPr>
          <w:tab/>
        </w:r>
        <w:r>
          <w:rPr>
            <w:webHidden/>
          </w:rPr>
          <w:fldChar w:fldCharType="begin"/>
        </w:r>
        <w:r>
          <w:rPr>
            <w:webHidden/>
          </w:rPr>
          <w:instrText xml:space="preserve"> PAGEREF _Toc192090430 \h </w:instrText>
        </w:r>
        <w:r>
          <w:rPr>
            <w:webHidden/>
          </w:rPr>
        </w:r>
        <w:r>
          <w:rPr>
            <w:webHidden/>
          </w:rPr>
          <w:fldChar w:fldCharType="separate"/>
        </w:r>
        <w:r>
          <w:rPr>
            <w:webHidden/>
          </w:rPr>
          <w:t>12</w:t>
        </w:r>
        <w:r>
          <w:rPr>
            <w:webHidden/>
          </w:rPr>
          <w:fldChar w:fldCharType="end"/>
        </w:r>
      </w:hyperlink>
    </w:p>
    <w:p w14:paraId="6536C4E3" w14:textId="0BBE1D40"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31" w:history="1">
        <w:r w:rsidRPr="005D410D">
          <w:rPr>
            <w:rStyle w:val="Lienhypertexte"/>
            <w:lang w:val="fr-FR"/>
          </w:rPr>
          <w:t>1.3.1</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Équilibrage de charge réseau et basculement d’application</w:t>
        </w:r>
        <w:r>
          <w:rPr>
            <w:webHidden/>
          </w:rPr>
          <w:tab/>
        </w:r>
        <w:r>
          <w:rPr>
            <w:webHidden/>
          </w:rPr>
          <w:fldChar w:fldCharType="begin"/>
        </w:r>
        <w:r>
          <w:rPr>
            <w:webHidden/>
          </w:rPr>
          <w:instrText xml:space="preserve"> PAGEREF _Toc192090431 \h </w:instrText>
        </w:r>
        <w:r>
          <w:rPr>
            <w:webHidden/>
          </w:rPr>
        </w:r>
        <w:r>
          <w:rPr>
            <w:webHidden/>
          </w:rPr>
          <w:fldChar w:fldCharType="separate"/>
        </w:r>
        <w:r>
          <w:rPr>
            <w:webHidden/>
          </w:rPr>
          <w:t>12</w:t>
        </w:r>
        <w:r>
          <w:rPr>
            <w:webHidden/>
          </w:rPr>
          <w:fldChar w:fldCharType="end"/>
        </w:r>
      </w:hyperlink>
    </w:p>
    <w:p w14:paraId="012C13BB" w14:textId="3B95D289"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32" w:history="1">
        <w:r w:rsidRPr="005D410D">
          <w:rPr>
            <w:rStyle w:val="Lienhypertexte"/>
            <w:lang w:val="fr-FR"/>
          </w:rPr>
          <w:t>1.3.2</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Principe d'une adresse IP virtuelle avec équilibrage de charge réseau</w:t>
        </w:r>
        <w:r>
          <w:rPr>
            <w:webHidden/>
          </w:rPr>
          <w:tab/>
        </w:r>
        <w:r>
          <w:rPr>
            <w:webHidden/>
          </w:rPr>
          <w:fldChar w:fldCharType="begin"/>
        </w:r>
        <w:r>
          <w:rPr>
            <w:webHidden/>
          </w:rPr>
          <w:instrText xml:space="preserve"> PAGEREF _Toc192090432 \h </w:instrText>
        </w:r>
        <w:r>
          <w:rPr>
            <w:webHidden/>
          </w:rPr>
        </w:r>
        <w:r>
          <w:rPr>
            <w:webHidden/>
          </w:rPr>
          <w:fldChar w:fldCharType="separate"/>
        </w:r>
        <w:r>
          <w:rPr>
            <w:webHidden/>
          </w:rPr>
          <w:t>13</w:t>
        </w:r>
        <w:r>
          <w:rPr>
            <w:webHidden/>
          </w:rPr>
          <w:fldChar w:fldCharType="end"/>
        </w:r>
      </w:hyperlink>
    </w:p>
    <w:p w14:paraId="12FDA98E" w14:textId="2D119280"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33" w:history="1">
        <w:r w:rsidRPr="005D410D">
          <w:rPr>
            <w:rStyle w:val="Lienhypertexte"/>
            <w:lang w:val="fr-FR"/>
          </w:rPr>
          <w:t>1.3.3</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Équilibrage de charge pour les services Web avec ou sans état</w:t>
        </w:r>
        <w:r>
          <w:rPr>
            <w:webHidden/>
          </w:rPr>
          <w:tab/>
        </w:r>
        <w:r>
          <w:rPr>
            <w:webHidden/>
          </w:rPr>
          <w:fldChar w:fldCharType="begin"/>
        </w:r>
        <w:r>
          <w:rPr>
            <w:webHidden/>
          </w:rPr>
          <w:instrText xml:space="preserve"> PAGEREF _Toc192090433 \h </w:instrText>
        </w:r>
        <w:r>
          <w:rPr>
            <w:webHidden/>
          </w:rPr>
        </w:r>
        <w:r>
          <w:rPr>
            <w:webHidden/>
          </w:rPr>
          <w:fldChar w:fldCharType="separate"/>
        </w:r>
        <w:r>
          <w:rPr>
            <w:webHidden/>
          </w:rPr>
          <w:t>13</w:t>
        </w:r>
        <w:r>
          <w:rPr>
            <w:webHidden/>
          </w:rPr>
          <w:fldChar w:fldCharType="end"/>
        </w:r>
      </w:hyperlink>
    </w:p>
    <w:p w14:paraId="285E5E0B" w14:textId="27D786AD"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34" w:history="1">
        <w:r w:rsidRPr="005D410D">
          <w:rPr>
            <w:rStyle w:val="Lienhypertexte"/>
            <w:lang w:val="fr-FR"/>
          </w:rPr>
          <w:t>1.3.4</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Solution de haute disponibilité en chaîne dans une ferme</w:t>
        </w:r>
        <w:r>
          <w:rPr>
            <w:webHidden/>
          </w:rPr>
          <w:tab/>
        </w:r>
        <w:r>
          <w:rPr>
            <w:webHidden/>
          </w:rPr>
          <w:fldChar w:fldCharType="begin"/>
        </w:r>
        <w:r>
          <w:rPr>
            <w:webHidden/>
          </w:rPr>
          <w:instrText xml:space="preserve"> PAGEREF _Toc192090434 \h </w:instrText>
        </w:r>
        <w:r>
          <w:rPr>
            <w:webHidden/>
          </w:rPr>
        </w:r>
        <w:r>
          <w:rPr>
            <w:webHidden/>
          </w:rPr>
          <w:fldChar w:fldCharType="separate"/>
        </w:r>
        <w:r>
          <w:rPr>
            <w:webHidden/>
          </w:rPr>
          <w:t>13</w:t>
        </w:r>
        <w:r>
          <w:rPr>
            <w:webHidden/>
          </w:rPr>
          <w:fldChar w:fldCharType="end"/>
        </w:r>
      </w:hyperlink>
    </w:p>
    <w:p w14:paraId="474A867A" w14:textId="5E68B265" w:rsidR="00A22750" w:rsidRDefault="00A22750">
      <w:pPr>
        <w:pStyle w:val="TM2"/>
        <w:rPr>
          <w:rFonts w:asciiTheme="minorHAnsi" w:eastAsiaTheme="minorEastAsia" w:hAnsiTheme="minorHAnsi" w:cstheme="minorBidi"/>
          <w:kern w:val="2"/>
          <w:sz w:val="24"/>
          <w:lang w:eastAsia="en-US"/>
          <w14:ligatures w14:val="standardContextual"/>
        </w:rPr>
      </w:pPr>
      <w:hyperlink w:anchor="_Toc192090435" w:history="1">
        <w:r w:rsidRPr="005D410D">
          <w:rPr>
            <w:rStyle w:val="Lienhypertexte"/>
            <w:lang w:val="fr-FR"/>
          </w:rPr>
          <w:t>1.4</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Clusters exécutant plusieurs modules</w:t>
        </w:r>
        <w:r>
          <w:rPr>
            <w:webHidden/>
          </w:rPr>
          <w:tab/>
        </w:r>
        <w:r>
          <w:rPr>
            <w:webHidden/>
          </w:rPr>
          <w:fldChar w:fldCharType="begin"/>
        </w:r>
        <w:r>
          <w:rPr>
            <w:webHidden/>
          </w:rPr>
          <w:instrText xml:space="preserve"> PAGEREF _Toc192090435 \h </w:instrText>
        </w:r>
        <w:r>
          <w:rPr>
            <w:webHidden/>
          </w:rPr>
        </w:r>
        <w:r>
          <w:rPr>
            <w:webHidden/>
          </w:rPr>
          <w:fldChar w:fldCharType="separate"/>
        </w:r>
        <w:r>
          <w:rPr>
            <w:webHidden/>
          </w:rPr>
          <w:t>14</w:t>
        </w:r>
        <w:r>
          <w:rPr>
            <w:webHidden/>
          </w:rPr>
          <w:fldChar w:fldCharType="end"/>
        </w:r>
      </w:hyperlink>
    </w:p>
    <w:p w14:paraId="1115DA8A" w14:textId="20D9E569"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36" w:history="1">
        <w:r w:rsidRPr="005D410D">
          <w:rPr>
            <w:rStyle w:val="Lienhypertexte"/>
            <w:lang w:val="fr-FR"/>
          </w:rPr>
          <w:t>1.4.1</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Le cluster ferme+miroir de SafeKit</w:t>
        </w:r>
        <w:r>
          <w:rPr>
            <w:webHidden/>
          </w:rPr>
          <w:tab/>
        </w:r>
        <w:r>
          <w:rPr>
            <w:webHidden/>
          </w:rPr>
          <w:fldChar w:fldCharType="begin"/>
        </w:r>
        <w:r>
          <w:rPr>
            <w:webHidden/>
          </w:rPr>
          <w:instrText xml:space="preserve"> PAGEREF _Toc192090436 \h </w:instrText>
        </w:r>
        <w:r>
          <w:rPr>
            <w:webHidden/>
          </w:rPr>
        </w:r>
        <w:r>
          <w:rPr>
            <w:webHidden/>
          </w:rPr>
          <w:fldChar w:fldCharType="separate"/>
        </w:r>
        <w:r>
          <w:rPr>
            <w:webHidden/>
          </w:rPr>
          <w:t>14</w:t>
        </w:r>
        <w:r>
          <w:rPr>
            <w:webHidden/>
          </w:rPr>
          <w:fldChar w:fldCharType="end"/>
        </w:r>
      </w:hyperlink>
    </w:p>
    <w:p w14:paraId="0E6DA49F" w14:textId="02A28DDD"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37" w:history="1">
        <w:r w:rsidRPr="005D410D">
          <w:rPr>
            <w:rStyle w:val="Lienhypertexte"/>
            <w:lang w:val="fr-FR"/>
          </w:rPr>
          <w:t>1.4.2</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Le cluster actif/actif avec réplication de SafeKit</w:t>
        </w:r>
        <w:r>
          <w:rPr>
            <w:webHidden/>
          </w:rPr>
          <w:tab/>
        </w:r>
        <w:r>
          <w:rPr>
            <w:webHidden/>
          </w:rPr>
          <w:fldChar w:fldCharType="begin"/>
        </w:r>
        <w:r>
          <w:rPr>
            <w:webHidden/>
          </w:rPr>
          <w:instrText xml:space="preserve"> PAGEREF _Toc192090437 \h </w:instrText>
        </w:r>
        <w:r>
          <w:rPr>
            <w:webHidden/>
          </w:rPr>
        </w:r>
        <w:r>
          <w:rPr>
            <w:webHidden/>
          </w:rPr>
          <w:fldChar w:fldCharType="separate"/>
        </w:r>
        <w:r>
          <w:rPr>
            <w:webHidden/>
          </w:rPr>
          <w:t>15</w:t>
        </w:r>
        <w:r>
          <w:rPr>
            <w:webHidden/>
          </w:rPr>
          <w:fldChar w:fldCharType="end"/>
        </w:r>
      </w:hyperlink>
    </w:p>
    <w:p w14:paraId="1F511BFD" w14:textId="366CAEA1"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38" w:history="1">
        <w:r w:rsidRPr="005D410D">
          <w:rPr>
            <w:rStyle w:val="Lienhypertexte"/>
            <w:lang w:val="fr-FR"/>
          </w:rPr>
          <w:t>1.4.3</w:t>
        </w:r>
        <w:r>
          <w:rPr>
            <w:rFonts w:asciiTheme="minorHAnsi" w:eastAsiaTheme="minorEastAsia" w:hAnsiTheme="minorHAnsi" w:cstheme="minorBidi"/>
            <w:kern w:val="2"/>
            <w:sz w:val="24"/>
            <w:lang w:eastAsia="en-US"/>
            <w14:ligatures w14:val="standardContextual"/>
          </w:rPr>
          <w:tab/>
        </w:r>
        <w:r w:rsidRPr="005D410D">
          <w:rPr>
            <w:rStyle w:val="Lienhypertexte"/>
          </w:rPr>
          <w:t>Le cluster N-1 de SafeKit</w:t>
        </w:r>
        <w:r>
          <w:rPr>
            <w:webHidden/>
          </w:rPr>
          <w:tab/>
        </w:r>
        <w:r>
          <w:rPr>
            <w:webHidden/>
          </w:rPr>
          <w:fldChar w:fldCharType="begin"/>
        </w:r>
        <w:r>
          <w:rPr>
            <w:webHidden/>
          </w:rPr>
          <w:instrText xml:space="preserve"> PAGEREF _Toc192090438 \h </w:instrText>
        </w:r>
        <w:r>
          <w:rPr>
            <w:webHidden/>
          </w:rPr>
        </w:r>
        <w:r>
          <w:rPr>
            <w:webHidden/>
          </w:rPr>
          <w:fldChar w:fldCharType="separate"/>
        </w:r>
        <w:r>
          <w:rPr>
            <w:webHidden/>
          </w:rPr>
          <w:t>15</w:t>
        </w:r>
        <w:r>
          <w:rPr>
            <w:webHidden/>
          </w:rPr>
          <w:fldChar w:fldCharType="end"/>
        </w:r>
      </w:hyperlink>
    </w:p>
    <w:p w14:paraId="05AB838B" w14:textId="33A7D44C" w:rsidR="00A22750" w:rsidRDefault="00A22750">
      <w:pPr>
        <w:pStyle w:val="TM2"/>
        <w:rPr>
          <w:rFonts w:asciiTheme="minorHAnsi" w:eastAsiaTheme="minorEastAsia" w:hAnsiTheme="minorHAnsi" w:cstheme="minorBidi"/>
          <w:kern w:val="2"/>
          <w:sz w:val="24"/>
          <w:lang w:eastAsia="en-US"/>
          <w14:ligatures w14:val="standardContextual"/>
        </w:rPr>
      </w:pPr>
      <w:hyperlink w:anchor="_Toc192090439" w:history="1">
        <w:r w:rsidRPr="005D410D">
          <w:rPr>
            <w:rStyle w:val="Lienhypertexte"/>
            <w:lang w:val="fr-FR"/>
          </w:rPr>
          <w:t>1.5</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Le cluster Hyper-V ou KVM de SafeKit</w:t>
        </w:r>
        <w:r>
          <w:rPr>
            <w:webHidden/>
          </w:rPr>
          <w:tab/>
        </w:r>
        <w:r>
          <w:rPr>
            <w:webHidden/>
          </w:rPr>
          <w:fldChar w:fldCharType="begin"/>
        </w:r>
        <w:r>
          <w:rPr>
            <w:webHidden/>
          </w:rPr>
          <w:instrText xml:space="preserve"> PAGEREF _Toc192090439 \h </w:instrText>
        </w:r>
        <w:r>
          <w:rPr>
            <w:webHidden/>
          </w:rPr>
        </w:r>
        <w:r>
          <w:rPr>
            <w:webHidden/>
          </w:rPr>
          <w:fldChar w:fldCharType="separate"/>
        </w:r>
        <w:r>
          <w:rPr>
            <w:webHidden/>
          </w:rPr>
          <w:t>16</w:t>
        </w:r>
        <w:r>
          <w:rPr>
            <w:webHidden/>
          </w:rPr>
          <w:fldChar w:fldCharType="end"/>
        </w:r>
      </w:hyperlink>
    </w:p>
    <w:p w14:paraId="1FE21BAD" w14:textId="3DFA4DE2"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40" w:history="1">
        <w:r w:rsidRPr="005D410D">
          <w:rPr>
            <w:rStyle w:val="Lienhypertexte"/>
            <w:lang w:val="fr-FR"/>
          </w:rPr>
          <w:t>1.5.1</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Équilibrage de charge, réplication, basculement de machines virtuelles complètes</w:t>
        </w:r>
        <w:r>
          <w:rPr>
            <w:webHidden/>
          </w:rPr>
          <w:tab/>
        </w:r>
        <w:r>
          <w:rPr>
            <w:webHidden/>
          </w:rPr>
          <w:fldChar w:fldCharType="begin"/>
        </w:r>
        <w:r>
          <w:rPr>
            <w:webHidden/>
          </w:rPr>
          <w:instrText xml:space="preserve"> PAGEREF _Toc192090440 \h </w:instrText>
        </w:r>
        <w:r>
          <w:rPr>
            <w:webHidden/>
          </w:rPr>
        </w:r>
        <w:r>
          <w:rPr>
            <w:webHidden/>
          </w:rPr>
          <w:fldChar w:fldCharType="separate"/>
        </w:r>
        <w:r>
          <w:rPr>
            <w:webHidden/>
          </w:rPr>
          <w:t>16</w:t>
        </w:r>
        <w:r>
          <w:rPr>
            <w:webHidden/>
          </w:rPr>
          <w:fldChar w:fldCharType="end"/>
        </w:r>
      </w:hyperlink>
    </w:p>
    <w:p w14:paraId="404C8DD2" w14:textId="0B9563A4" w:rsidR="00A22750" w:rsidRDefault="00A22750">
      <w:pPr>
        <w:pStyle w:val="TM2"/>
        <w:rPr>
          <w:rFonts w:asciiTheme="minorHAnsi" w:eastAsiaTheme="minorEastAsia" w:hAnsiTheme="minorHAnsi" w:cstheme="minorBidi"/>
          <w:kern w:val="2"/>
          <w:sz w:val="24"/>
          <w:lang w:eastAsia="en-US"/>
          <w14:ligatures w14:val="standardContextual"/>
        </w:rPr>
      </w:pPr>
      <w:hyperlink w:anchor="_Toc192090441" w:history="1">
        <w:r w:rsidRPr="005D410D">
          <w:rPr>
            <w:rStyle w:val="Lienhypertexte"/>
          </w:rPr>
          <w:t>1.6</w:t>
        </w:r>
        <w:r>
          <w:rPr>
            <w:rFonts w:asciiTheme="minorHAnsi" w:eastAsiaTheme="minorEastAsia" w:hAnsiTheme="minorHAnsi" w:cstheme="minorBidi"/>
            <w:kern w:val="2"/>
            <w:sz w:val="24"/>
            <w:lang w:eastAsia="en-US"/>
            <w14:ligatures w14:val="standardContextual"/>
          </w:rPr>
          <w:tab/>
        </w:r>
        <w:r w:rsidRPr="005D410D">
          <w:rPr>
            <w:rStyle w:val="Lienhypertexte"/>
          </w:rPr>
          <w:t>Clusters SafeKit dans le cloud</w:t>
        </w:r>
        <w:r>
          <w:rPr>
            <w:webHidden/>
          </w:rPr>
          <w:tab/>
        </w:r>
        <w:r>
          <w:rPr>
            <w:webHidden/>
          </w:rPr>
          <w:fldChar w:fldCharType="begin"/>
        </w:r>
        <w:r>
          <w:rPr>
            <w:webHidden/>
          </w:rPr>
          <w:instrText xml:space="preserve"> PAGEREF _Toc192090441 \h </w:instrText>
        </w:r>
        <w:r>
          <w:rPr>
            <w:webHidden/>
          </w:rPr>
        </w:r>
        <w:r>
          <w:rPr>
            <w:webHidden/>
          </w:rPr>
          <w:fldChar w:fldCharType="separate"/>
        </w:r>
        <w:r>
          <w:rPr>
            <w:webHidden/>
          </w:rPr>
          <w:t>17</w:t>
        </w:r>
        <w:r>
          <w:rPr>
            <w:webHidden/>
          </w:rPr>
          <w:fldChar w:fldCharType="end"/>
        </w:r>
      </w:hyperlink>
    </w:p>
    <w:p w14:paraId="53E98030" w14:textId="5D5FFDB6"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42" w:history="1">
        <w:r w:rsidRPr="005D410D">
          <w:rPr>
            <w:rStyle w:val="Lienhypertexte"/>
            <w:lang w:val="fr-FR"/>
          </w:rPr>
          <w:t>1.6.1</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Cluster miroir dans Azure, AWS et GCP</w:t>
        </w:r>
        <w:r>
          <w:rPr>
            <w:webHidden/>
          </w:rPr>
          <w:tab/>
        </w:r>
        <w:r>
          <w:rPr>
            <w:webHidden/>
          </w:rPr>
          <w:fldChar w:fldCharType="begin"/>
        </w:r>
        <w:r>
          <w:rPr>
            <w:webHidden/>
          </w:rPr>
          <w:instrText xml:space="preserve"> PAGEREF _Toc192090442 \h </w:instrText>
        </w:r>
        <w:r>
          <w:rPr>
            <w:webHidden/>
          </w:rPr>
        </w:r>
        <w:r>
          <w:rPr>
            <w:webHidden/>
          </w:rPr>
          <w:fldChar w:fldCharType="separate"/>
        </w:r>
        <w:r>
          <w:rPr>
            <w:webHidden/>
          </w:rPr>
          <w:t>17</w:t>
        </w:r>
        <w:r>
          <w:rPr>
            <w:webHidden/>
          </w:rPr>
          <w:fldChar w:fldCharType="end"/>
        </w:r>
      </w:hyperlink>
    </w:p>
    <w:p w14:paraId="3FE7958B" w14:textId="61ADA149" w:rsidR="00A22750" w:rsidRDefault="00A22750">
      <w:pPr>
        <w:pStyle w:val="TM3"/>
        <w:rPr>
          <w:rFonts w:asciiTheme="minorHAnsi" w:eastAsiaTheme="minorEastAsia" w:hAnsiTheme="minorHAnsi" w:cstheme="minorBidi"/>
          <w:kern w:val="2"/>
          <w:sz w:val="24"/>
          <w:lang w:eastAsia="en-US"/>
          <w14:ligatures w14:val="standardContextual"/>
        </w:rPr>
      </w:pPr>
      <w:hyperlink w:anchor="_Toc192090443" w:history="1">
        <w:r w:rsidRPr="005D410D">
          <w:rPr>
            <w:rStyle w:val="Lienhypertexte"/>
            <w:lang w:val="fr-FR"/>
          </w:rPr>
          <w:t>1.6.2</w:t>
        </w:r>
        <w:r>
          <w:rPr>
            <w:rFonts w:asciiTheme="minorHAnsi" w:eastAsiaTheme="minorEastAsia" w:hAnsiTheme="minorHAnsi" w:cstheme="minorBidi"/>
            <w:kern w:val="2"/>
            <w:sz w:val="24"/>
            <w:lang w:eastAsia="en-US"/>
            <w14:ligatures w14:val="standardContextual"/>
          </w:rPr>
          <w:tab/>
        </w:r>
        <w:r w:rsidRPr="005D410D">
          <w:rPr>
            <w:rStyle w:val="Lienhypertexte"/>
            <w:lang w:val="fr-FR"/>
          </w:rPr>
          <w:t>Cluster ferme dans Azure, AWS et GCP</w:t>
        </w:r>
        <w:r>
          <w:rPr>
            <w:webHidden/>
          </w:rPr>
          <w:tab/>
        </w:r>
        <w:r>
          <w:rPr>
            <w:webHidden/>
          </w:rPr>
          <w:fldChar w:fldCharType="begin"/>
        </w:r>
        <w:r>
          <w:rPr>
            <w:webHidden/>
          </w:rPr>
          <w:instrText xml:space="preserve"> PAGEREF _Toc192090443 \h </w:instrText>
        </w:r>
        <w:r>
          <w:rPr>
            <w:webHidden/>
          </w:rPr>
        </w:r>
        <w:r>
          <w:rPr>
            <w:webHidden/>
          </w:rPr>
          <w:fldChar w:fldCharType="separate"/>
        </w:r>
        <w:r>
          <w:rPr>
            <w:webHidden/>
          </w:rPr>
          <w:t>19</w:t>
        </w:r>
        <w:r>
          <w:rPr>
            <w:webHidden/>
          </w:rPr>
          <w:fldChar w:fldCharType="end"/>
        </w:r>
      </w:hyperlink>
    </w:p>
    <w:p w14:paraId="5BDEFF13" w14:textId="3260C2C0" w:rsidR="001432F1" w:rsidRDefault="00534186" w:rsidP="00AB6A54">
      <w:pPr>
        <w:pStyle w:val="TM2"/>
      </w:pPr>
      <w:r>
        <w:rPr>
          <w:sz w:val="22"/>
        </w:rPr>
        <w:fldChar w:fldCharType="end"/>
      </w:r>
    </w:p>
    <w:p w14:paraId="523EC5DC" w14:textId="77777777" w:rsidR="0010420C" w:rsidRPr="009C377D" w:rsidRDefault="0010420C" w:rsidP="0010420C">
      <w:pPr>
        <w:pStyle w:val="Corpsdetexte"/>
        <w:sectPr w:rsidR="0010420C" w:rsidRPr="009C377D" w:rsidSect="00D24B95">
          <w:headerReference w:type="even" r:id="rId10"/>
          <w:headerReference w:type="default" r:id="rId11"/>
          <w:footerReference w:type="even" r:id="rId12"/>
          <w:footerReference w:type="default" r:id="rId13"/>
          <w:headerReference w:type="first" r:id="rId14"/>
          <w:footerReference w:type="first" r:id="rId15"/>
          <w:pgSz w:w="11906" w:h="16838" w:code="9"/>
          <w:pgMar w:top="2410" w:right="1134" w:bottom="1418" w:left="1814" w:header="851" w:footer="709" w:gutter="0"/>
          <w:cols w:space="708"/>
          <w:titlePg/>
          <w:docGrid w:linePitch="360"/>
        </w:sectPr>
      </w:pPr>
    </w:p>
    <w:p w14:paraId="38010E07" w14:textId="73F96987" w:rsidR="000C639C" w:rsidRDefault="000C639C" w:rsidP="00E00D48">
      <w:pPr>
        <w:pStyle w:val="Titre1"/>
        <w:rPr>
          <w:noProof/>
          <w:lang w:val="fr-FR"/>
        </w:rPr>
      </w:pPr>
      <w:r>
        <w:rPr>
          <w:noProof/>
          <w:lang w:val="fr-FR"/>
        </w:rPr>
        <w:lastRenderedPageBreak/>
        <w:t xml:space="preserve"> </w:t>
      </w:r>
      <w:bookmarkStart w:id="5" w:name="_Ref180993395"/>
      <w:bookmarkStart w:id="6" w:name="_Ref180993594"/>
      <w:bookmarkStart w:id="7" w:name="_Ref180993766"/>
      <w:bookmarkStart w:id="8" w:name="_Ref180993852"/>
      <w:bookmarkStart w:id="9" w:name="_Ref180993881"/>
      <w:bookmarkStart w:id="10" w:name="_Ref180994364"/>
      <w:bookmarkStart w:id="11" w:name="_Ref180994421"/>
      <w:bookmarkStart w:id="12" w:name="_Ref180994462"/>
      <w:bookmarkStart w:id="13" w:name="_Toc192090412"/>
      <w:r w:rsidR="000A656F">
        <w:rPr>
          <w:noProof/>
          <w:lang w:val="fr-FR"/>
        </w:rPr>
        <w:t>Aper</w:t>
      </w:r>
      <w:r w:rsidR="00E12A66">
        <w:rPr>
          <w:noProof/>
          <w:lang w:val="fr-FR"/>
        </w:rPr>
        <w:t>çu</w:t>
      </w:r>
      <w:r w:rsidRPr="000C639C">
        <w:rPr>
          <w:noProof/>
          <w:lang w:val="fr-FR"/>
        </w:rPr>
        <w:t xml:space="preserve"> technique</w:t>
      </w:r>
      <w:bookmarkEnd w:id="5"/>
      <w:bookmarkEnd w:id="6"/>
      <w:bookmarkEnd w:id="7"/>
      <w:bookmarkEnd w:id="8"/>
      <w:bookmarkEnd w:id="9"/>
      <w:bookmarkEnd w:id="10"/>
      <w:bookmarkEnd w:id="11"/>
      <w:bookmarkEnd w:id="12"/>
      <w:bookmarkEnd w:id="13"/>
    </w:p>
    <w:bookmarkStart w:id="14" w:name="_Hlk180996639"/>
    <w:p w14:paraId="4103F802" w14:textId="1C276E48" w:rsidR="00833F3B" w:rsidRDefault="00D47077" w:rsidP="0024495C">
      <w:pPr>
        <w:pStyle w:val="PuceArrow"/>
        <w:rPr>
          <w:lang w:val="fr-FR"/>
        </w:rPr>
      </w:pPr>
      <w:r>
        <w:rPr>
          <w:lang w:val="fr-FR"/>
        </w:rPr>
        <w:fldChar w:fldCharType="begin"/>
      </w:r>
      <w:r>
        <w:rPr>
          <w:lang w:val="fr-FR"/>
        </w:rPr>
        <w:instrText>HYPERLINK  \l "_Généralités,_solutions,_architectur"</w:instrText>
      </w:r>
      <w:r>
        <w:rPr>
          <w:lang w:val="fr-FR"/>
        </w:rPr>
      </w:r>
      <w:r>
        <w:rPr>
          <w:lang w:val="fr-FR"/>
        </w:rPr>
        <w:fldChar w:fldCharType="separate"/>
      </w:r>
      <w:r w:rsidR="0024495C" w:rsidRPr="00D47077">
        <w:rPr>
          <w:rStyle w:val="Lienhypertexte"/>
          <w:lang w:val="fr-FR"/>
        </w:rPr>
        <w:t>Section</w:t>
      </w:r>
      <w:r>
        <w:rPr>
          <w:lang w:val="fr-FR"/>
        </w:rPr>
        <w:fldChar w:fldCharType="end"/>
      </w:r>
      <w:r w:rsidR="0024495C">
        <w:rPr>
          <w:lang w:val="fr-FR"/>
        </w:rPr>
        <w:t xml:space="preserve"> </w:t>
      </w:r>
      <w:r w:rsidR="00033BA4">
        <w:rPr>
          <w:lang w:val="fr-FR"/>
        </w:rPr>
        <w:fldChar w:fldCharType="begin"/>
      </w:r>
      <w:r w:rsidR="00033BA4">
        <w:rPr>
          <w:lang w:val="fr-FR"/>
        </w:rPr>
        <w:instrText xml:space="preserve"> REF _Ref180993383 \w \h </w:instrText>
      </w:r>
      <w:r w:rsidR="00033BA4">
        <w:rPr>
          <w:lang w:val="fr-FR"/>
        </w:rPr>
      </w:r>
      <w:r w:rsidR="00033BA4">
        <w:rPr>
          <w:lang w:val="fr-FR"/>
        </w:rPr>
        <w:fldChar w:fldCharType="separate"/>
      </w:r>
      <w:r w:rsidR="00364583">
        <w:rPr>
          <w:lang w:val="fr-FR"/>
        </w:rPr>
        <w:t>1.1</w:t>
      </w:r>
      <w:r w:rsidR="00033BA4">
        <w:rPr>
          <w:lang w:val="fr-FR"/>
        </w:rPr>
        <w:fldChar w:fldCharType="end"/>
      </w:r>
      <w:r w:rsidR="00033BA4">
        <w:rPr>
          <w:lang w:val="fr-FR"/>
        </w:rPr>
        <w:t xml:space="preserve"> </w:t>
      </w:r>
      <w:r>
        <w:rPr>
          <w:lang w:val="fr-FR"/>
        </w:rPr>
        <w:t>« </w:t>
      </w:r>
      <w:r>
        <w:rPr>
          <w:lang w:val="fr-FR"/>
        </w:rPr>
        <w:fldChar w:fldCharType="begin"/>
      </w:r>
      <w:r>
        <w:rPr>
          <w:lang w:val="fr-FR"/>
        </w:rPr>
        <w:instrText xml:space="preserve"> REF _Ref180993524 </w:instrText>
      </w:r>
      <w:r>
        <w:rPr>
          <w:lang w:val="fr-FR"/>
        </w:rPr>
        <w:fldChar w:fldCharType="separate"/>
      </w:r>
      <w:r w:rsidR="00364583">
        <w:rPr>
          <w:noProof/>
          <w:lang w:val="fr-FR"/>
        </w:rPr>
        <w:t>Généralités,</w:t>
      </w:r>
      <w:r w:rsidR="00364583" w:rsidRPr="008B451A">
        <w:rPr>
          <w:noProof/>
          <w:lang w:val="fr-FR"/>
        </w:rPr>
        <w:t xml:space="preserve"> solutions, architectures</w:t>
      </w:r>
      <w:r>
        <w:rPr>
          <w:lang w:val="fr-FR"/>
        </w:rPr>
        <w:fldChar w:fldCharType="end"/>
      </w:r>
      <w:r>
        <w:rPr>
          <w:lang w:val="fr-FR"/>
        </w:rPr>
        <w:t> »</w:t>
      </w:r>
    </w:p>
    <w:p w14:paraId="106EF153" w14:textId="15668199" w:rsidR="00D47077" w:rsidRDefault="00D47077" w:rsidP="0024495C">
      <w:pPr>
        <w:pStyle w:val="PuceArrow"/>
        <w:rPr>
          <w:lang w:val="fr-FR"/>
        </w:rPr>
      </w:pPr>
      <w:hyperlink w:anchor="_Le_cluster_miroir" w:history="1">
        <w:r w:rsidRPr="00501B52">
          <w:rPr>
            <w:rStyle w:val="Lienhypertexte"/>
            <w:lang w:val="fr-FR"/>
          </w:rPr>
          <w:t>Section</w:t>
        </w:r>
      </w:hyperlink>
      <w:r>
        <w:rPr>
          <w:lang w:val="fr-FR"/>
        </w:rPr>
        <w:t xml:space="preserve"> </w:t>
      </w:r>
      <w:r w:rsidR="008111E6">
        <w:rPr>
          <w:lang w:val="fr-FR"/>
        </w:rPr>
        <w:fldChar w:fldCharType="begin"/>
      </w:r>
      <w:r w:rsidR="008111E6">
        <w:rPr>
          <w:lang w:val="fr-FR"/>
        </w:rPr>
        <w:instrText xml:space="preserve"> REF _Ref180993601 \r </w:instrText>
      </w:r>
      <w:r w:rsidR="008111E6">
        <w:rPr>
          <w:lang w:val="fr-FR"/>
        </w:rPr>
        <w:fldChar w:fldCharType="separate"/>
      </w:r>
      <w:r w:rsidR="00364583">
        <w:rPr>
          <w:lang w:val="fr-FR"/>
        </w:rPr>
        <w:t>1.2</w:t>
      </w:r>
      <w:r w:rsidR="008111E6">
        <w:rPr>
          <w:lang w:val="fr-FR"/>
        </w:rPr>
        <w:fldChar w:fldCharType="end"/>
      </w:r>
      <w:r w:rsidR="008111E6">
        <w:rPr>
          <w:lang w:val="fr-FR"/>
        </w:rPr>
        <w:t xml:space="preserve"> </w:t>
      </w:r>
      <w:r w:rsidR="006D6769">
        <w:rPr>
          <w:lang w:val="fr-FR"/>
        </w:rPr>
        <w:t>« </w:t>
      </w:r>
      <w:r w:rsidR="006D6769">
        <w:rPr>
          <w:lang w:val="fr-FR"/>
        </w:rPr>
        <w:fldChar w:fldCharType="begin"/>
      </w:r>
      <w:r w:rsidR="006D6769">
        <w:rPr>
          <w:lang w:val="fr-FR"/>
        </w:rPr>
        <w:instrText xml:space="preserve"> REF _Ref180993623 </w:instrText>
      </w:r>
      <w:r w:rsidR="006D6769">
        <w:rPr>
          <w:lang w:val="fr-FR"/>
        </w:rPr>
        <w:fldChar w:fldCharType="separate"/>
      </w:r>
      <w:r w:rsidR="00364583" w:rsidRPr="00CC5F55">
        <w:rPr>
          <w:noProof/>
          <w:lang w:val="fr-FR"/>
        </w:rPr>
        <w:t>Le cluster miroir de SafeKit</w:t>
      </w:r>
      <w:r w:rsidR="006D6769">
        <w:rPr>
          <w:lang w:val="fr-FR"/>
        </w:rPr>
        <w:fldChar w:fldCharType="end"/>
      </w:r>
      <w:r w:rsidR="006D6769">
        <w:rPr>
          <w:lang w:val="fr-FR"/>
        </w:rPr>
        <w:t> »</w:t>
      </w:r>
    </w:p>
    <w:p w14:paraId="7638BE53" w14:textId="6E35E77D" w:rsidR="00501B52" w:rsidRDefault="00501B52" w:rsidP="0024495C">
      <w:pPr>
        <w:pStyle w:val="PuceArrow"/>
        <w:rPr>
          <w:lang w:val="fr-FR"/>
        </w:rPr>
      </w:pPr>
      <w:hyperlink w:anchor="_Le_cluster_ferme" w:history="1">
        <w:r w:rsidRPr="00A72D26">
          <w:rPr>
            <w:rStyle w:val="Lienhypertexte"/>
            <w:lang w:val="fr-FR"/>
          </w:rPr>
          <w:t>Section</w:t>
        </w:r>
      </w:hyperlink>
      <w:r>
        <w:rPr>
          <w:lang w:val="fr-FR"/>
        </w:rPr>
        <w:t xml:space="preserve"> </w:t>
      </w:r>
      <w:r w:rsidR="00897301">
        <w:rPr>
          <w:lang w:val="fr-FR"/>
        </w:rPr>
        <w:fldChar w:fldCharType="begin"/>
      </w:r>
      <w:r w:rsidR="00897301">
        <w:rPr>
          <w:lang w:val="fr-FR"/>
        </w:rPr>
        <w:instrText xml:space="preserve"> REF _Ref180993751 \r </w:instrText>
      </w:r>
      <w:r w:rsidR="00897301">
        <w:rPr>
          <w:lang w:val="fr-FR"/>
        </w:rPr>
        <w:fldChar w:fldCharType="separate"/>
      </w:r>
      <w:r w:rsidR="00364583">
        <w:rPr>
          <w:lang w:val="fr-FR"/>
        </w:rPr>
        <w:t>1.3</w:t>
      </w:r>
      <w:r w:rsidR="00897301">
        <w:rPr>
          <w:lang w:val="fr-FR"/>
        </w:rPr>
        <w:fldChar w:fldCharType="end"/>
      </w:r>
      <w:r w:rsidR="00897301">
        <w:rPr>
          <w:lang w:val="fr-FR"/>
        </w:rPr>
        <w:t xml:space="preserve"> « </w:t>
      </w:r>
      <w:r w:rsidR="00897301">
        <w:rPr>
          <w:lang w:val="fr-FR"/>
        </w:rPr>
        <w:fldChar w:fldCharType="begin"/>
      </w:r>
      <w:r w:rsidR="00897301">
        <w:rPr>
          <w:lang w:val="fr-FR"/>
        </w:rPr>
        <w:instrText xml:space="preserve"> REF _Ref180993779 </w:instrText>
      </w:r>
      <w:r w:rsidR="00897301">
        <w:rPr>
          <w:lang w:val="fr-FR"/>
        </w:rPr>
        <w:fldChar w:fldCharType="separate"/>
      </w:r>
      <w:r w:rsidR="00364583" w:rsidRPr="00182335">
        <w:rPr>
          <w:noProof/>
          <w:lang w:val="fr-FR"/>
        </w:rPr>
        <w:t>Le cluster ferme de SafeKit</w:t>
      </w:r>
      <w:r w:rsidR="00897301">
        <w:rPr>
          <w:lang w:val="fr-FR"/>
        </w:rPr>
        <w:fldChar w:fldCharType="end"/>
      </w:r>
      <w:r w:rsidR="00A72D26">
        <w:rPr>
          <w:lang w:val="fr-FR"/>
        </w:rPr>
        <w:t> »</w:t>
      </w:r>
    </w:p>
    <w:p w14:paraId="56875420" w14:textId="2B535B10" w:rsidR="00C46356" w:rsidRDefault="00C46356" w:rsidP="0024495C">
      <w:pPr>
        <w:pStyle w:val="PuceArrow"/>
        <w:rPr>
          <w:lang w:val="fr-FR"/>
        </w:rPr>
      </w:pPr>
      <w:hyperlink w:anchor="_Clusters_exécutant_plusieurs" w:history="1">
        <w:r w:rsidRPr="00C46356">
          <w:rPr>
            <w:rStyle w:val="Lienhypertexte"/>
            <w:lang w:val="fr-FR"/>
          </w:rPr>
          <w:t>Section</w:t>
        </w:r>
      </w:hyperlink>
      <w:r>
        <w:rPr>
          <w:lang w:val="fr-FR"/>
        </w:rPr>
        <w:t xml:space="preserve"> </w:t>
      </w:r>
      <w:r w:rsidR="00096AAA">
        <w:rPr>
          <w:lang w:val="fr-FR"/>
        </w:rPr>
        <w:fldChar w:fldCharType="begin"/>
      </w:r>
      <w:r w:rsidR="00096AAA">
        <w:rPr>
          <w:lang w:val="fr-FR"/>
        </w:rPr>
        <w:instrText xml:space="preserve"> REF _Ref180999674 \r </w:instrText>
      </w:r>
      <w:r w:rsidR="00096AAA">
        <w:rPr>
          <w:lang w:val="fr-FR"/>
        </w:rPr>
        <w:fldChar w:fldCharType="separate"/>
      </w:r>
      <w:r w:rsidR="00364583">
        <w:rPr>
          <w:lang w:val="fr-FR"/>
        </w:rPr>
        <w:t>1.4</w:t>
      </w:r>
      <w:r w:rsidR="00096AAA">
        <w:rPr>
          <w:lang w:val="fr-FR"/>
        </w:rPr>
        <w:fldChar w:fldCharType="end"/>
      </w:r>
      <w:r w:rsidR="00096AAA">
        <w:rPr>
          <w:lang w:val="fr-FR"/>
        </w:rPr>
        <w:t xml:space="preserve"> « </w:t>
      </w:r>
      <w:r w:rsidR="00096AAA">
        <w:rPr>
          <w:lang w:val="fr-FR"/>
        </w:rPr>
        <w:fldChar w:fldCharType="begin"/>
      </w:r>
      <w:r w:rsidR="00096AAA">
        <w:rPr>
          <w:lang w:val="fr-FR"/>
        </w:rPr>
        <w:instrText xml:space="preserve"> REF _Ref180999634 </w:instrText>
      </w:r>
      <w:r w:rsidR="00096AAA">
        <w:rPr>
          <w:lang w:val="fr-FR"/>
        </w:rPr>
        <w:fldChar w:fldCharType="separate"/>
      </w:r>
      <w:r w:rsidR="00364583">
        <w:rPr>
          <w:noProof/>
          <w:lang w:val="fr-FR"/>
        </w:rPr>
        <w:t>C</w:t>
      </w:r>
      <w:r w:rsidR="00364583" w:rsidRPr="00786EFD">
        <w:rPr>
          <w:noProof/>
          <w:lang w:val="fr-FR"/>
        </w:rPr>
        <w:t>lusters exécutant plusieurs modules</w:t>
      </w:r>
      <w:r w:rsidR="00096AAA">
        <w:rPr>
          <w:lang w:val="fr-FR"/>
        </w:rPr>
        <w:fldChar w:fldCharType="end"/>
      </w:r>
      <w:r w:rsidR="00096AAA">
        <w:rPr>
          <w:lang w:val="fr-FR"/>
        </w:rPr>
        <w:t> »</w:t>
      </w:r>
    </w:p>
    <w:p w14:paraId="17CA523C" w14:textId="07D78AE0" w:rsidR="0004772D" w:rsidRDefault="0004772D" w:rsidP="0024495C">
      <w:pPr>
        <w:pStyle w:val="PuceArrow"/>
        <w:rPr>
          <w:lang w:val="fr-FR"/>
        </w:rPr>
      </w:pPr>
      <w:hyperlink w:anchor="_Le_cluster_Hyper-V" w:history="1">
        <w:r w:rsidRPr="00882009">
          <w:rPr>
            <w:rStyle w:val="Lienhypertexte"/>
            <w:lang w:val="fr-FR"/>
          </w:rPr>
          <w:t>Section</w:t>
        </w:r>
      </w:hyperlink>
      <w:r>
        <w:rPr>
          <w:lang w:val="fr-FR"/>
        </w:rPr>
        <w:t xml:space="preserve"> </w:t>
      </w:r>
      <w:r>
        <w:rPr>
          <w:lang w:val="fr-FR"/>
        </w:rPr>
        <w:fldChar w:fldCharType="begin"/>
      </w:r>
      <w:r>
        <w:rPr>
          <w:lang w:val="fr-FR"/>
        </w:rPr>
        <w:instrText xml:space="preserve"> REF _Ref180994409 \r </w:instrText>
      </w:r>
      <w:r>
        <w:rPr>
          <w:lang w:val="fr-FR"/>
        </w:rPr>
        <w:fldChar w:fldCharType="separate"/>
      </w:r>
      <w:r w:rsidR="00364583">
        <w:rPr>
          <w:lang w:val="fr-FR"/>
        </w:rPr>
        <w:t>1.5</w:t>
      </w:r>
      <w:r>
        <w:rPr>
          <w:lang w:val="fr-FR"/>
        </w:rPr>
        <w:fldChar w:fldCharType="end"/>
      </w:r>
      <w:r>
        <w:rPr>
          <w:lang w:val="fr-FR"/>
        </w:rPr>
        <w:t xml:space="preserve"> « </w:t>
      </w:r>
      <w:r>
        <w:rPr>
          <w:lang w:val="fr-FR"/>
        </w:rPr>
        <w:fldChar w:fldCharType="begin"/>
      </w:r>
      <w:r>
        <w:rPr>
          <w:lang w:val="fr-FR"/>
        </w:rPr>
        <w:instrText xml:space="preserve"> REF _Ref180994434 </w:instrText>
      </w:r>
      <w:r>
        <w:rPr>
          <w:lang w:val="fr-FR"/>
        </w:rPr>
        <w:fldChar w:fldCharType="separate"/>
      </w:r>
      <w:r w:rsidR="00364583" w:rsidRPr="008B451A">
        <w:rPr>
          <w:noProof/>
          <w:lang w:val="fr-FR"/>
        </w:rPr>
        <w:t>Le cluster Hyper-V ou KVM</w:t>
      </w:r>
      <w:r w:rsidR="00364583">
        <w:rPr>
          <w:noProof/>
          <w:lang w:val="fr-FR"/>
        </w:rPr>
        <w:t xml:space="preserve"> de SafeKit</w:t>
      </w:r>
      <w:r>
        <w:rPr>
          <w:lang w:val="fr-FR"/>
        </w:rPr>
        <w:fldChar w:fldCharType="end"/>
      </w:r>
      <w:r w:rsidR="00B40F28">
        <w:rPr>
          <w:lang w:val="fr-FR"/>
        </w:rPr>
        <w:t> »</w:t>
      </w:r>
    </w:p>
    <w:p w14:paraId="3565E0B7" w14:textId="27EC080A" w:rsidR="00B40F28" w:rsidRPr="00833F3B" w:rsidRDefault="00B40F28" w:rsidP="0024495C">
      <w:pPr>
        <w:pStyle w:val="PuceArrow"/>
        <w:rPr>
          <w:lang w:val="fr-FR"/>
        </w:rPr>
      </w:pPr>
      <w:hyperlink w:anchor="_Clusters_SafeKit_dans" w:history="1">
        <w:r w:rsidRPr="00882009">
          <w:rPr>
            <w:rStyle w:val="Lienhypertexte"/>
            <w:lang w:val="fr-FR"/>
          </w:rPr>
          <w:t>Section</w:t>
        </w:r>
      </w:hyperlink>
      <w:r>
        <w:rPr>
          <w:lang w:val="fr-FR"/>
        </w:rPr>
        <w:t xml:space="preserve"> </w:t>
      </w:r>
      <w:r>
        <w:rPr>
          <w:lang w:val="fr-FR"/>
        </w:rPr>
        <w:fldChar w:fldCharType="begin"/>
      </w:r>
      <w:r>
        <w:rPr>
          <w:lang w:val="fr-FR"/>
        </w:rPr>
        <w:instrText xml:space="preserve"> REF _Ref73699964 \r </w:instrText>
      </w:r>
      <w:r>
        <w:rPr>
          <w:lang w:val="fr-FR"/>
        </w:rPr>
        <w:fldChar w:fldCharType="separate"/>
      </w:r>
      <w:r w:rsidR="00364583">
        <w:rPr>
          <w:lang w:val="fr-FR"/>
        </w:rPr>
        <w:t>1.6</w:t>
      </w:r>
      <w:r>
        <w:rPr>
          <w:lang w:val="fr-FR"/>
        </w:rPr>
        <w:fldChar w:fldCharType="end"/>
      </w:r>
      <w:r>
        <w:rPr>
          <w:lang w:val="fr-FR"/>
        </w:rPr>
        <w:t xml:space="preserve"> </w:t>
      </w:r>
      <w:r w:rsidR="00882009">
        <w:rPr>
          <w:lang w:val="fr-FR"/>
        </w:rPr>
        <w:t>« </w:t>
      </w:r>
      <w:r w:rsidR="00882009">
        <w:rPr>
          <w:lang w:val="fr-FR"/>
        </w:rPr>
        <w:fldChar w:fldCharType="begin"/>
      </w:r>
      <w:r w:rsidR="00882009">
        <w:rPr>
          <w:lang w:val="fr-FR"/>
        </w:rPr>
        <w:instrText xml:space="preserve"> REF _Ref73699964 </w:instrText>
      </w:r>
      <w:r w:rsidR="00882009">
        <w:rPr>
          <w:lang w:val="fr-FR"/>
        </w:rPr>
        <w:fldChar w:fldCharType="separate"/>
      </w:r>
      <w:r w:rsidR="00364583" w:rsidRPr="00364583">
        <w:rPr>
          <w:lang w:val="fr-FR"/>
        </w:rPr>
        <w:t>Clusters SafeKit dans le cloud</w:t>
      </w:r>
      <w:r w:rsidR="00882009">
        <w:rPr>
          <w:lang w:val="fr-FR"/>
        </w:rPr>
        <w:fldChar w:fldCharType="end"/>
      </w:r>
      <w:r w:rsidR="00882009">
        <w:rPr>
          <w:lang w:val="fr-FR"/>
        </w:rPr>
        <w:t> »</w:t>
      </w:r>
      <w:r w:rsidR="00882009" w:rsidRPr="00833F3B">
        <w:rPr>
          <w:lang w:val="fr-FR"/>
        </w:rPr>
        <w:t xml:space="preserve"> </w:t>
      </w:r>
    </w:p>
    <w:p w14:paraId="523EC5F6" w14:textId="09B8123E" w:rsidR="00880FBC" w:rsidRPr="008B451A" w:rsidRDefault="00B77970" w:rsidP="000C639C">
      <w:pPr>
        <w:pStyle w:val="Titre2"/>
        <w:rPr>
          <w:noProof/>
          <w:lang w:val="fr-FR"/>
        </w:rPr>
      </w:pPr>
      <w:bookmarkStart w:id="15" w:name="_Généralités,_solutions,_architectur"/>
      <w:bookmarkStart w:id="16" w:name="_Ref180993349"/>
      <w:bookmarkStart w:id="17" w:name="_Ref180993383"/>
      <w:bookmarkStart w:id="18" w:name="_Ref180993524"/>
      <w:bookmarkStart w:id="19" w:name="_Toc192090413"/>
      <w:bookmarkEnd w:id="14"/>
      <w:bookmarkEnd w:id="15"/>
      <w:r>
        <w:rPr>
          <w:noProof/>
          <w:lang w:val="fr-FR"/>
        </w:rPr>
        <w:t>Généralités</w:t>
      </w:r>
      <w:r w:rsidR="00951789">
        <w:rPr>
          <w:noProof/>
          <w:lang w:val="fr-FR"/>
        </w:rPr>
        <w:t>,</w:t>
      </w:r>
      <w:r w:rsidR="005E1D73" w:rsidRPr="008B451A">
        <w:rPr>
          <w:noProof/>
          <w:lang w:val="fr-FR"/>
        </w:rPr>
        <w:t xml:space="preserve"> solutions, architectures</w:t>
      </w:r>
      <w:bookmarkEnd w:id="16"/>
      <w:bookmarkEnd w:id="17"/>
      <w:bookmarkEnd w:id="18"/>
      <w:bookmarkEnd w:id="19"/>
    </w:p>
    <w:p w14:paraId="6160C311" w14:textId="495CAD1E" w:rsidR="00640267" w:rsidRPr="00B94C4C" w:rsidRDefault="00CC4095" w:rsidP="000C639C">
      <w:pPr>
        <w:pStyle w:val="Titre3"/>
      </w:pPr>
      <w:bookmarkStart w:id="20" w:name="_Toc192090414"/>
      <w:r>
        <w:t>Introduction à</w:t>
      </w:r>
      <w:r w:rsidR="007D5735">
        <w:t xml:space="preserve"> SafeKit</w:t>
      </w:r>
      <w:bookmarkEnd w:id="20"/>
    </w:p>
    <w:p w14:paraId="08F382E3" w14:textId="22240F33" w:rsidR="001F00EE" w:rsidRPr="001F00EE" w:rsidRDefault="001F00EE" w:rsidP="001F00EE">
      <w:pPr>
        <w:rPr>
          <w:lang w:val="fr-FR"/>
        </w:rPr>
      </w:pPr>
      <w:r w:rsidRPr="001F00EE">
        <w:rPr>
          <w:lang w:val="fr-FR"/>
        </w:rPr>
        <w:t xml:space="preserve">SafeKit, développé par </w:t>
      </w:r>
      <w:r w:rsidR="001A1F1D">
        <w:rPr>
          <w:lang w:val="fr-FR"/>
        </w:rPr>
        <w:t>Eviden</w:t>
      </w:r>
      <w:r w:rsidRPr="001F00EE">
        <w:rPr>
          <w:lang w:val="fr-FR"/>
        </w:rPr>
        <w:t>, est une solution logicielle de haute disponibilité conçue pour garantir une disponibilité 24/7 des applications critiques pour les entreprises. Il prend en charge les plateformes Windows et Linux et élimine le besoin de disques partagés, d’éditions entreprises de bases de données ou de compétences techniques avancées, ce qui en fait une alternative rentable aux solutions de clustering traditionnelles.</w:t>
      </w:r>
    </w:p>
    <w:p w14:paraId="38EE4029" w14:textId="51C38F20" w:rsidR="001F00EE" w:rsidRPr="001F00EE" w:rsidRDefault="001F00EE" w:rsidP="001F00EE">
      <w:pPr>
        <w:rPr>
          <w:lang w:val="fr-FR"/>
        </w:rPr>
      </w:pPr>
      <w:r w:rsidRPr="001F00EE">
        <w:rPr>
          <w:lang w:val="fr-FR"/>
        </w:rPr>
        <w:t xml:space="preserve">Caractéristiques </w:t>
      </w:r>
      <w:r>
        <w:rPr>
          <w:lang w:val="fr-FR"/>
        </w:rPr>
        <w:t>c</w:t>
      </w:r>
      <w:r w:rsidRPr="001F00EE">
        <w:rPr>
          <w:lang w:val="fr-FR"/>
        </w:rPr>
        <w:t>lés :</w:t>
      </w:r>
    </w:p>
    <w:p w14:paraId="27203260" w14:textId="15256A56" w:rsidR="001F00EE" w:rsidRPr="001F00EE" w:rsidRDefault="001F00EE" w:rsidP="001F00EE">
      <w:pPr>
        <w:pStyle w:val="PuceCircle"/>
        <w:rPr>
          <w:lang w:val="fr-FR"/>
        </w:rPr>
      </w:pPr>
      <w:r w:rsidRPr="001F00EE">
        <w:rPr>
          <w:lang w:val="fr-FR"/>
        </w:rPr>
        <w:t xml:space="preserve">Réplication </w:t>
      </w:r>
      <w:r>
        <w:rPr>
          <w:lang w:val="fr-FR"/>
        </w:rPr>
        <w:t>s</w:t>
      </w:r>
      <w:r w:rsidRPr="001F00EE">
        <w:rPr>
          <w:lang w:val="fr-FR"/>
        </w:rPr>
        <w:t xml:space="preserve">ynchrone en </w:t>
      </w:r>
      <w:r>
        <w:rPr>
          <w:lang w:val="fr-FR"/>
        </w:rPr>
        <w:t>t</w:t>
      </w:r>
      <w:r w:rsidRPr="001F00EE">
        <w:rPr>
          <w:lang w:val="fr-FR"/>
        </w:rPr>
        <w:t xml:space="preserve">emps </w:t>
      </w:r>
      <w:r>
        <w:rPr>
          <w:lang w:val="fr-FR"/>
        </w:rPr>
        <w:t>r</w:t>
      </w:r>
      <w:r w:rsidRPr="001F00EE">
        <w:rPr>
          <w:lang w:val="fr-FR"/>
        </w:rPr>
        <w:t>éel : Réplication continue des données entre les nœuds pour éviter toute perte de données.</w:t>
      </w:r>
    </w:p>
    <w:p w14:paraId="193944C6" w14:textId="3CFD6310" w:rsidR="001F00EE" w:rsidRPr="001F00EE" w:rsidRDefault="001F00EE" w:rsidP="001F00EE">
      <w:pPr>
        <w:pStyle w:val="PuceCircle"/>
        <w:rPr>
          <w:lang w:val="fr-FR"/>
        </w:rPr>
      </w:pPr>
      <w:r w:rsidRPr="001F00EE">
        <w:rPr>
          <w:lang w:val="fr-FR"/>
        </w:rPr>
        <w:t xml:space="preserve">Basculement et </w:t>
      </w:r>
      <w:r>
        <w:rPr>
          <w:lang w:val="fr-FR"/>
        </w:rPr>
        <w:t>r</w:t>
      </w:r>
      <w:r w:rsidRPr="001F00EE">
        <w:rPr>
          <w:lang w:val="fr-FR"/>
        </w:rPr>
        <w:t xml:space="preserve">etour </w:t>
      </w:r>
      <w:r>
        <w:rPr>
          <w:lang w:val="fr-FR"/>
        </w:rPr>
        <w:t>a</w:t>
      </w:r>
      <w:r w:rsidRPr="001F00EE">
        <w:rPr>
          <w:lang w:val="fr-FR"/>
        </w:rPr>
        <w:t>utomatique</w:t>
      </w:r>
      <w:r>
        <w:rPr>
          <w:lang w:val="fr-FR"/>
        </w:rPr>
        <w:t>s</w:t>
      </w:r>
      <w:r w:rsidRPr="001F00EE">
        <w:rPr>
          <w:lang w:val="fr-FR"/>
        </w:rPr>
        <w:t xml:space="preserve"> : </w:t>
      </w:r>
      <w:r>
        <w:rPr>
          <w:lang w:val="fr-FR"/>
        </w:rPr>
        <w:t>Basculement</w:t>
      </w:r>
      <w:r w:rsidRPr="001F00EE">
        <w:rPr>
          <w:lang w:val="fr-FR"/>
        </w:rPr>
        <w:t xml:space="preserve"> transparent </w:t>
      </w:r>
      <w:r>
        <w:rPr>
          <w:lang w:val="fr-FR"/>
        </w:rPr>
        <w:t>vers</w:t>
      </w:r>
      <w:r w:rsidRPr="001F00EE">
        <w:rPr>
          <w:lang w:val="fr-FR"/>
        </w:rPr>
        <w:t xml:space="preserve"> un système secondaire en cas de panne et retour au système d’origine une fois opérationnel.</w:t>
      </w:r>
    </w:p>
    <w:p w14:paraId="451026BD" w14:textId="03BD65BC" w:rsidR="001F00EE" w:rsidRPr="001F00EE" w:rsidRDefault="001F00EE" w:rsidP="001F00EE">
      <w:pPr>
        <w:pStyle w:val="PuceCircle"/>
        <w:rPr>
          <w:lang w:val="fr-FR"/>
        </w:rPr>
      </w:pPr>
      <w:r w:rsidRPr="001F00EE">
        <w:rPr>
          <w:lang w:val="fr-FR"/>
        </w:rPr>
        <w:t xml:space="preserve">Répartition de </w:t>
      </w:r>
      <w:r>
        <w:rPr>
          <w:lang w:val="fr-FR"/>
        </w:rPr>
        <w:t>c</w:t>
      </w:r>
      <w:r w:rsidRPr="001F00EE">
        <w:rPr>
          <w:lang w:val="fr-FR"/>
        </w:rPr>
        <w:t>harge : Optimise l’utilisation des ressources en répartissant les charges de travail sur plusieurs serveurs.</w:t>
      </w:r>
    </w:p>
    <w:p w14:paraId="17AAED17" w14:textId="27127CBC" w:rsidR="001F00EE" w:rsidRPr="001F00EE" w:rsidRDefault="001F00EE" w:rsidP="001F00EE">
      <w:pPr>
        <w:pStyle w:val="PuceCircle"/>
        <w:rPr>
          <w:lang w:val="fr-FR"/>
        </w:rPr>
      </w:pPr>
      <w:r w:rsidRPr="001F00EE">
        <w:rPr>
          <w:lang w:val="fr-FR"/>
        </w:rPr>
        <w:t xml:space="preserve">Indépendant de la </w:t>
      </w:r>
      <w:r>
        <w:rPr>
          <w:lang w:val="fr-FR"/>
        </w:rPr>
        <w:t>p</w:t>
      </w:r>
      <w:r w:rsidRPr="001F00EE">
        <w:rPr>
          <w:lang w:val="fr-FR"/>
        </w:rPr>
        <w:t>lateforme : Compatible avec les machines physiques, les machines virtuelles et les infrastructures de cloud public.</w:t>
      </w:r>
    </w:p>
    <w:p w14:paraId="13564953" w14:textId="21A36739" w:rsidR="001F00EE" w:rsidRPr="001F00EE" w:rsidRDefault="001F00EE" w:rsidP="001F00EE">
      <w:pPr>
        <w:rPr>
          <w:lang w:val="fr-FR"/>
        </w:rPr>
      </w:pPr>
      <w:r w:rsidRPr="001F00EE">
        <w:rPr>
          <w:lang w:val="fr-FR"/>
        </w:rPr>
        <w:t xml:space="preserve">Avantages </w:t>
      </w:r>
      <w:r>
        <w:rPr>
          <w:lang w:val="fr-FR"/>
        </w:rPr>
        <w:t>c</w:t>
      </w:r>
      <w:r w:rsidRPr="001F00EE">
        <w:rPr>
          <w:lang w:val="fr-FR"/>
        </w:rPr>
        <w:t>lés :</w:t>
      </w:r>
    </w:p>
    <w:p w14:paraId="7047B0F1" w14:textId="06EED042" w:rsidR="001F00EE" w:rsidRPr="001F00EE" w:rsidRDefault="001F00EE" w:rsidP="001F00EE">
      <w:pPr>
        <w:pStyle w:val="PuceCircle"/>
        <w:rPr>
          <w:lang w:val="fr-FR"/>
        </w:rPr>
      </w:pPr>
      <w:r w:rsidRPr="001F00EE">
        <w:rPr>
          <w:lang w:val="fr-FR"/>
        </w:rPr>
        <w:t xml:space="preserve">Aucune </w:t>
      </w:r>
      <w:r>
        <w:rPr>
          <w:lang w:val="fr-FR"/>
        </w:rPr>
        <w:t>c</w:t>
      </w:r>
      <w:r w:rsidRPr="001F00EE">
        <w:rPr>
          <w:lang w:val="fr-FR"/>
        </w:rPr>
        <w:t xml:space="preserve">ompétence </w:t>
      </w:r>
      <w:r>
        <w:rPr>
          <w:lang w:val="fr-FR"/>
        </w:rPr>
        <w:t>s</w:t>
      </w:r>
      <w:r w:rsidRPr="001F00EE">
        <w:rPr>
          <w:lang w:val="fr-FR"/>
        </w:rPr>
        <w:t>pécifique : Aucune compétence informatique spécialisée requise pour le déploiement.</w:t>
      </w:r>
    </w:p>
    <w:p w14:paraId="095C0BCF" w14:textId="220C21BC" w:rsidR="001F00EE" w:rsidRPr="001F00EE" w:rsidRDefault="001F00EE" w:rsidP="001F00EE">
      <w:pPr>
        <w:pStyle w:val="PuceCircle"/>
        <w:rPr>
          <w:lang w:val="fr-FR"/>
        </w:rPr>
      </w:pPr>
      <w:r w:rsidRPr="001F00EE">
        <w:rPr>
          <w:lang w:val="fr-FR"/>
        </w:rPr>
        <w:t xml:space="preserve">Aucun </w:t>
      </w:r>
      <w:r>
        <w:rPr>
          <w:lang w:val="fr-FR"/>
        </w:rPr>
        <w:t>s</w:t>
      </w:r>
      <w:r w:rsidRPr="001F00EE">
        <w:rPr>
          <w:lang w:val="fr-FR"/>
        </w:rPr>
        <w:t xml:space="preserve">urcoût </w:t>
      </w:r>
      <w:r>
        <w:rPr>
          <w:lang w:val="fr-FR"/>
        </w:rPr>
        <w:t>m</w:t>
      </w:r>
      <w:r w:rsidRPr="001F00EE">
        <w:rPr>
          <w:lang w:val="fr-FR"/>
        </w:rPr>
        <w:t>atériel : Pas besoin de matériel spécifique comme des disques partagés ou des répartiteurs de charge.</w:t>
      </w:r>
    </w:p>
    <w:p w14:paraId="2B3DBA39" w14:textId="4E33EE8A" w:rsidR="001F00EE" w:rsidRPr="001F00EE" w:rsidRDefault="001F00EE" w:rsidP="001F00EE">
      <w:pPr>
        <w:pStyle w:val="PuceCircle"/>
        <w:rPr>
          <w:lang w:val="fr-FR"/>
        </w:rPr>
      </w:pPr>
      <w:r w:rsidRPr="001F00EE">
        <w:rPr>
          <w:lang w:val="fr-FR"/>
        </w:rPr>
        <w:t xml:space="preserve">Aucun </w:t>
      </w:r>
      <w:r>
        <w:rPr>
          <w:lang w:val="fr-FR"/>
        </w:rPr>
        <w:t>s</w:t>
      </w:r>
      <w:r w:rsidRPr="001F00EE">
        <w:rPr>
          <w:lang w:val="fr-FR"/>
        </w:rPr>
        <w:t xml:space="preserve">urcoût </w:t>
      </w:r>
      <w:r>
        <w:rPr>
          <w:lang w:val="fr-FR"/>
        </w:rPr>
        <w:t>l</w:t>
      </w:r>
      <w:r w:rsidRPr="001F00EE">
        <w:rPr>
          <w:lang w:val="fr-FR"/>
        </w:rPr>
        <w:t>ogiciel : Fonctionne avec les éditions standard de Windows et Linux.</w:t>
      </w:r>
    </w:p>
    <w:p w14:paraId="7A1DF51F" w14:textId="0244547C" w:rsidR="001F00EE" w:rsidRPr="001F00EE" w:rsidRDefault="001F00EE" w:rsidP="001F00EE">
      <w:pPr>
        <w:rPr>
          <w:lang w:val="fr-FR"/>
        </w:rPr>
      </w:pPr>
      <w:r w:rsidRPr="001F00EE">
        <w:rPr>
          <w:lang w:val="fr-FR"/>
        </w:rPr>
        <w:t xml:space="preserve">Solutions </w:t>
      </w:r>
      <w:r>
        <w:rPr>
          <w:lang w:val="fr-FR"/>
        </w:rPr>
        <w:t>c</w:t>
      </w:r>
      <w:r w:rsidRPr="001F00EE">
        <w:rPr>
          <w:lang w:val="fr-FR"/>
        </w:rPr>
        <w:t>lés :</w:t>
      </w:r>
    </w:p>
    <w:p w14:paraId="6A518CFC" w14:textId="43782201" w:rsidR="001F00EE" w:rsidRPr="001F00EE" w:rsidRDefault="001F00EE" w:rsidP="001F00EE">
      <w:pPr>
        <w:pStyle w:val="PuceCircle"/>
        <w:rPr>
          <w:lang w:val="fr-FR"/>
        </w:rPr>
      </w:pPr>
      <w:r w:rsidRPr="001F00EE">
        <w:rPr>
          <w:lang w:val="fr-FR"/>
        </w:rPr>
        <w:t xml:space="preserve">Niveau </w:t>
      </w:r>
      <w:r>
        <w:rPr>
          <w:lang w:val="fr-FR"/>
        </w:rPr>
        <w:t>a</w:t>
      </w:r>
      <w:r w:rsidRPr="001F00EE">
        <w:rPr>
          <w:lang w:val="fr-FR"/>
        </w:rPr>
        <w:t>pplication : Haute disponibilité avec des scripts de redémarrage par application.</w:t>
      </w:r>
    </w:p>
    <w:p w14:paraId="559AA0F2" w14:textId="643D59F1" w:rsidR="001F00EE" w:rsidRPr="001F00EE" w:rsidRDefault="001F00EE" w:rsidP="001F00EE">
      <w:pPr>
        <w:pStyle w:val="PuceCircle"/>
        <w:rPr>
          <w:lang w:val="fr-FR"/>
        </w:rPr>
      </w:pPr>
      <w:r w:rsidRPr="001F00EE">
        <w:rPr>
          <w:lang w:val="fr-FR"/>
        </w:rPr>
        <w:lastRenderedPageBreak/>
        <w:t xml:space="preserve">Niveau </w:t>
      </w:r>
      <w:r>
        <w:rPr>
          <w:lang w:val="fr-FR"/>
        </w:rPr>
        <w:t>h</w:t>
      </w:r>
      <w:r w:rsidRPr="001F00EE">
        <w:rPr>
          <w:lang w:val="fr-FR"/>
        </w:rPr>
        <w:t>yperviseur : Haute disponibilité sans scripts de redémarrage par application.</w:t>
      </w:r>
    </w:p>
    <w:p w14:paraId="281D585B" w14:textId="4BB047C9" w:rsidR="001F00EE" w:rsidRPr="001F00EE" w:rsidRDefault="001F00EE" w:rsidP="001F00EE">
      <w:pPr>
        <w:pStyle w:val="PuceCircle"/>
        <w:rPr>
          <w:lang w:val="fr-FR"/>
        </w:rPr>
      </w:pPr>
      <w:r w:rsidRPr="001F00EE">
        <w:rPr>
          <w:lang w:val="fr-FR"/>
        </w:rPr>
        <w:t xml:space="preserve">Niveau </w:t>
      </w:r>
      <w:r>
        <w:rPr>
          <w:lang w:val="fr-FR"/>
        </w:rPr>
        <w:t>c</w:t>
      </w:r>
      <w:r w:rsidRPr="001F00EE">
        <w:rPr>
          <w:lang w:val="fr-FR"/>
        </w:rPr>
        <w:t xml:space="preserve">onteneur ou </w:t>
      </w:r>
      <w:r>
        <w:rPr>
          <w:lang w:val="fr-FR"/>
        </w:rPr>
        <w:t>p</w:t>
      </w:r>
      <w:r w:rsidRPr="001F00EE">
        <w:rPr>
          <w:lang w:val="fr-FR"/>
        </w:rPr>
        <w:t>od : Haute disponibilité sans scripts de redémarrage par application.</w:t>
      </w:r>
    </w:p>
    <w:p w14:paraId="0C8A7CC9" w14:textId="08D358E1" w:rsidR="00353005" w:rsidRPr="001B615A" w:rsidRDefault="001F00EE" w:rsidP="001F00EE">
      <w:pPr>
        <w:rPr>
          <w:lang w:val="fr-FR"/>
        </w:rPr>
      </w:pPr>
      <w:r w:rsidRPr="001F00EE">
        <w:rPr>
          <w:lang w:val="fr-FR"/>
        </w:rPr>
        <w:t>SafeKit est idéal pour les éditeurs de logiciels, les revendeurs et les distributeurs souhaitant améliorer leurs produits avec des fonctionnalités de haute disponibilité. Il offre également une opportunité OEM pour les partenaires d’intégrer SafeKit dans leurs propres applications.</w:t>
      </w:r>
    </w:p>
    <w:p w14:paraId="0566F2E8" w14:textId="04770CC8" w:rsidR="00640267" w:rsidRPr="006C2114" w:rsidRDefault="00826372" w:rsidP="000C639C">
      <w:pPr>
        <w:pStyle w:val="Titre3"/>
      </w:pPr>
      <w:bookmarkStart w:id="21" w:name="_Toc192090415"/>
      <w:r>
        <w:t>S</w:t>
      </w:r>
      <w:r w:rsidR="00AC0F69">
        <w:t>olutions SafeKit</w:t>
      </w:r>
      <w:bookmarkEnd w:id="21"/>
    </w:p>
    <w:p w14:paraId="70FB0389" w14:textId="228093BC" w:rsidR="00640267" w:rsidRPr="008B451A" w:rsidRDefault="00640267" w:rsidP="00640267">
      <w:pPr>
        <w:rPr>
          <w:szCs w:val="18"/>
          <w:lang w:val="fr-FR"/>
        </w:rPr>
      </w:pPr>
      <w:r w:rsidRPr="008B451A">
        <w:rPr>
          <w:szCs w:val="18"/>
          <w:lang w:val="fr-FR"/>
        </w:rPr>
        <w:t xml:space="preserve"> </w:t>
      </w:r>
      <w:hyperlink r:id="rId16" w:history="1">
        <w:r w:rsidR="00AC0F69" w:rsidRPr="008B451A">
          <w:rPr>
            <w:rStyle w:val="Lienhypertexte"/>
            <w:lang w:val="fr-FR"/>
          </w:rPr>
          <w:t>Cliquez ici pour une liste des solutions SafeKit</w:t>
        </w:r>
      </w:hyperlink>
      <w:r w:rsidR="00AD08E5" w:rsidRPr="008B451A">
        <w:rPr>
          <w:szCs w:val="18"/>
          <w:lang w:val="fr-FR"/>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477"/>
      </w:tblGrid>
      <w:tr w:rsidR="00640267" w:rsidRPr="009A3B10" w14:paraId="4F51C03F" w14:textId="77777777" w:rsidTr="004C7EF9">
        <w:trPr>
          <w:cantSplit/>
        </w:trPr>
        <w:tc>
          <w:tcPr>
            <w:tcW w:w="4481" w:type="dxa"/>
          </w:tcPr>
          <w:p w14:paraId="48BCA2F9" w14:textId="260EAF2C" w:rsidR="00887EE7" w:rsidRPr="008B451A" w:rsidRDefault="00887EE7" w:rsidP="00887EE7">
            <w:pPr>
              <w:rPr>
                <w:b/>
                <w:bCs/>
                <w:szCs w:val="18"/>
                <w:lang w:val="fr-FR"/>
              </w:rPr>
            </w:pPr>
            <w:r w:rsidRPr="008B451A">
              <w:rPr>
                <w:b/>
                <w:bCs/>
                <w:szCs w:val="18"/>
                <w:lang w:val="fr-FR"/>
              </w:rPr>
              <w:t>HA au niveau de l'application</w:t>
            </w:r>
          </w:p>
          <w:p w14:paraId="24353ECA" w14:textId="4D190DC8" w:rsidR="00640267" w:rsidRPr="00DD4FEC" w:rsidRDefault="00887EE7" w:rsidP="00887EE7">
            <w:pPr>
              <w:rPr>
                <w:szCs w:val="18"/>
                <w:lang w:val="fr-FR"/>
              </w:rPr>
            </w:pPr>
            <w:r w:rsidRPr="008B451A">
              <w:rPr>
                <w:szCs w:val="18"/>
                <w:lang w:val="fr-FR"/>
              </w:rPr>
              <w:t xml:space="preserve">Dans ce type de solution, seules les données </w:t>
            </w:r>
            <w:r w:rsidR="00DD4FEC">
              <w:rPr>
                <w:szCs w:val="18"/>
                <w:lang w:val="fr-FR"/>
              </w:rPr>
              <w:t>applicatives</w:t>
            </w:r>
            <w:r w:rsidRPr="008B451A">
              <w:rPr>
                <w:szCs w:val="18"/>
                <w:lang w:val="fr-FR"/>
              </w:rPr>
              <w:t xml:space="preserve"> sont répliquées. </w:t>
            </w:r>
            <w:r w:rsidRPr="00DD4FEC">
              <w:rPr>
                <w:szCs w:val="18"/>
                <w:lang w:val="fr-FR"/>
              </w:rPr>
              <w:t>Et seule l'application est redémarrée en cas d</w:t>
            </w:r>
            <w:r w:rsidR="00FE1844" w:rsidRPr="00DD4FEC">
              <w:rPr>
                <w:szCs w:val="18"/>
                <w:lang w:val="fr-FR"/>
              </w:rPr>
              <w:t>e panne</w:t>
            </w:r>
            <w:r w:rsidRPr="00DD4FEC">
              <w:rPr>
                <w:szCs w:val="18"/>
                <w:lang w:val="fr-FR"/>
              </w:rPr>
              <w:t>.</w:t>
            </w:r>
          </w:p>
          <w:p w14:paraId="5AAEBE43" w14:textId="77777777" w:rsidR="00640267" w:rsidRDefault="00640267" w:rsidP="00123B48">
            <w:pPr>
              <w:jc w:val="center"/>
              <w:rPr>
                <w:szCs w:val="18"/>
              </w:rPr>
            </w:pPr>
            <w:r w:rsidRPr="00E374AE">
              <w:rPr>
                <w:noProof/>
                <w:szCs w:val="18"/>
              </w:rPr>
              <w:drawing>
                <wp:inline distT="0" distB="0" distL="0" distR="0" wp14:anchorId="4D9C1995" wp14:editId="28B94C6D">
                  <wp:extent cx="1254031" cy="548640"/>
                  <wp:effectExtent l="0" t="0" r="381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54031" cy="548640"/>
                          </a:xfrm>
                          <a:prstGeom prst="rect">
                            <a:avLst/>
                          </a:prstGeom>
                        </pic:spPr>
                      </pic:pic>
                    </a:graphicData>
                  </a:graphic>
                </wp:inline>
              </w:drawing>
            </w:r>
          </w:p>
          <w:p w14:paraId="242ADA3D" w14:textId="38BB3A8F" w:rsidR="0086087E" w:rsidRPr="00A22750" w:rsidRDefault="00A22750" w:rsidP="0086087E">
            <w:pPr>
              <w:rPr>
                <w:szCs w:val="18"/>
                <w:lang w:val="fr-FR"/>
              </w:rPr>
            </w:pPr>
            <w:r>
              <w:rPr>
                <w:szCs w:val="18"/>
                <w:lang w:val="fr-FR"/>
              </w:rPr>
              <w:t>D</w:t>
            </w:r>
            <w:r w:rsidRPr="00A22750">
              <w:rPr>
                <w:szCs w:val="18"/>
                <w:lang w:val="fr-FR"/>
              </w:rPr>
              <w:t xml:space="preserve">es tâches d'intégration doivent être mises en œuvre, </w:t>
            </w:r>
            <w:r>
              <w:rPr>
                <w:szCs w:val="18"/>
                <w:lang w:val="fr-FR"/>
              </w:rPr>
              <w:t>comprenant</w:t>
            </w:r>
            <w:r w:rsidRPr="00A22750">
              <w:rPr>
                <w:szCs w:val="18"/>
                <w:lang w:val="fr-FR"/>
              </w:rPr>
              <w:t xml:space="preserve"> la définition de la liste des services à redémarrer en cas de basculement, la spécification des dossiers de données pour la réplication, la configuration des vérificateurs logiciels et la mise en place d'une adresse IP virtuelle.</w:t>
            </w:r>
          </w:p>
          <w:p w14:paraId="7B8DBBE1" w14:textId="647C9ED5" w:rsidR="00640267" w:rsidRPr="008B451A" w:rsidRDefault="0086087E" w:rsidP="0086087E">
            <w:pPr>
              <w:rPr>
                <w:szCs w:val="18"/>
                <w:lang w:val="fr-FR"/>
              </w:rPr>
            </w:pPr>
            <w:r w:rsidRPr="008B451A">
              <w:rPr>
                <w:szCs w:val="18"/>
                <w:lang w:val="fr-FR"/>
              </w:rPr>
              <w:t>Cette solution est indépendante de la plate-forme et fonctionne avec des applications à l'intérieur de machines physiques, de machines virtuelles et dans le cloud. Tous les hyperviseurs sont pris en charge (par exemple, VMware, Hyper-V, etc.).</w:t>
            </w:r>
          </w:p>
        </w:tc>
        <w:tc>
          <w:tcPr>
            <w:tcW w:w="4477" w:type="dxa"/>
          </w:tcPr>
          <w:p w14:paraId="766DA4DD" w14:textId="1885BF5D" w:rsidR="00577352" w:rsidRPr="008B451A" w:rsidRDefault="00577352" w:rsidP="00577352">
            <w:pPr>
              <w:rPr>
                <w:b/>
                <w:bCs/>
                <w:szCs w:val="18"/>
                <w:lang w:val="fr-FR"/>
              </w:rPr>
            </w:pPr>
            <w:r w:rsidRPr="008B451A">
              <w:rPr>
                <w:b/>
                <w:bCs/>
                <w:szCs w:val="18"/>
                <w:lang w:val="fr-FR"/>
              </w:rPr>
              <w:t>HA au niveau de la machine virtuelle</w:t>
            </w:r>
          </w:p>
          <w:p w14:paraId="0DC7D816" w14:textId="48BACAD6" w:rsidR="00640267" w:rsidRPr="008B451A" w:rsidRDefault="0008656A" w:rsidP="00577352">
            <w:pPr>
              <w:rPr>
                <w:szCs w:val="18"/>
                <w:lang w:val="fr-FR"/>
              </w:rPr>
            </w:pPr>
            <w:r w:rsidRPr="008B451A">
              <w:rPr>
                <w:szCs w:val="18"/>
                <w:lang w:val="fr-FR"/>
              </w:rPr>
              <w:t>Dans ce type de solution, l'intégralité de la machine virtuelle (VM) est répliquée, y compris l'application et le système d'exploitation. La machine virtuelle complète est redémarrée en cas de panne.</w:t>
            </w:r>
          </w:p>
          <w:p w14:paraId="55203D25" w14:textId="77777777" w:rsidR="00640267" w:rsidRPr="00C716F3" w:rsidRDefault="00640267" w:rsidP="00123B48">
            <w:pPr>
              <w:jc w:val="center"/>
              <w:rPr>
                <w:szCs w:val="18"/>
              </w:rPr>
            </w:pPr>
            <w:r w:rsidRPr="00684AED">
              <w:rPr>
                <w:noProof/>
                <w:szCs w:val="18"/>
              </w:rPr>
              <w:drawing>
                <wp:inline distT="0" distB="0" distL="0" distR="0" wp14:anchorId="06C57D96" wp14:editId="4CA3C57B">
                  <wp:extent cx="1112520" cy="627502"/>
                  <wp:effectExtent l="0" t="0" r="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12520" cy="627502"/>
                          </a:xfrm>
                          <a:prstGeom prst="rect">
                            <a:avLst/>
                          </a:prstGeom>
                        </pic:spPr>
                      </pic:pic>
                    </a:graphicData>
                  </a:graphic>
                </wp:inline>
              </w:drawing>
            </w:r>
          </w:p>
          <w:p w14:paraId="2E908D35" w14:textId="0DFB3565" w:rsidR="003A05CD" w:rsidRPr="00A22750" w:rsidRDefault="00A22750" w:rsidP="003A05CD">
            <w:pPr>
              <w:rPr>
                <w:szCs w:val="18"/>
                <w:lang w:val="fr-FR"/>
              </w:rPr>
            </w:pPr>
            <w:r w:rsidRPr="00A22750">
              <w:rPr>
                <w:szCs w:val="18"/>
                <w:lang w:val="fr-FR"/>
              </w:rPr>
              <w:t>L'avantage est qu'il n'est pas nécessaire d'avoir une connaissance approfondie de l'application</w:t>
            </w:r>
            <w:r w:rsidR="00BC413F">
              <w:rPr>
                <w:szCs w:val="18"/>
                <w:lang w:val="fr-FR"/>
              </w:rPr>
              <w:t xml:space="preserve"> (</w:t>
            </w:r>
            <w:r w:rsidRPr="00A22750">
              <w:rPr>
                <w:szCs w:val="18"/>
                <w:lang w:val="fr-FR"/>
              </w:rPr>
              <w:t>services à redémarrer</w:t>
            </w:r>
            <w:r w:rsidR="00BC413F">
              <w:rPr>
                <w:szCs w:val="18"/>
                <w:lang w:val="fr-FR"/>
              </w:rPr>
              <w:t>, localisation des données</w:t>
            </w:r>
            <w:r w:rsidRPr="00A22750">
              <w:rPr>
                <w:szCs w:val="18"/>
                <w:lang w:val="fr-FR"/>
              </w:rPr>
              <w:t xml:space="preserve"> </w:t>
            </w:r>
            <w:r w:rsidR="00BC413F">
              <w:rPr>
                <w:szCs w:val="18"/>
                <w:lang w:val="fr-FR"/>
              </w:rPr>
              <w:t>applicatives à répliquer)</w:t>
            </w:r>
            <w:r w:rsidRPr="00A22750">
              <w:rPr>
                <w:szCs w:val="18"/>
                <w:lang w:val="fr-FR"/>
              </w:rPr>
              <w:t>, et aucune adresse IP virtuelle n'a besoin d'être configurée. Si vous ne savez pas comment fonctionne une application, c'est la solution la plus simple.</w:t>
            </w:r>
          </w:p>
          <w:p w14:paraId="08B6290E" w14:textId="0E7F7EFC" w:rsidR="00640267" w:rsidRPr="008B451A" w:rsidRDefault="003A05CD" w:rsidP="003A05CD">
            <w:pPr>
              <w:rPr>
                <w:szCs w:val="18"/>
                <w:lang w:val="fr-FR"/>
              </w:rPr>
            </w:pPr>
            <w:r w:rsidRPr="008B451A">
              <w:rPr>
                <w:szCs w:val="18"/>
                <w:lang w:val="fr-FR"/>
              </w:rPr>
              <w:t xml:space="preserve">Cette solution fonctionne avec Windows/Hyper-V et Linux/KVM, mais pas avec VMware. Il s'agit d'une solution active/active avec plusieurs machines virtuelles répliquées </w:t>
            </w:r>
            <w:r w:rsidR="0092442C">
              <w:rPr>
                <w:szCs w:val="18"/>
                <w:lang w:val="fr-FR"/>
              </w:rPr>
              <w:t>et</w:t>
            </w:r>
            <w:r w:rsidRPr="008B451A">
              <w:rPr>
                <w:szCs w:val="18"/>
                <w:lang w:val="fr-FR"/>
              </w:rPr>
              <w:t xml:space="preserve"> redémarrées entre </w:t>
            </w:r>
            <w:r w:rsidR="0092442C">
              <w:rPr>
                <w:szCs w:val="18"/>
                <w:lang w:val="fr-FR"/>
              </w:rPr>
              <w:t xml:space="preserve">les </w:t>
            </w:r>
            <w:r w:rsidRPr="008B451A">
              <w:rPr>
                <w:szCs w:val="18"/>
                <w:lang w:val="fr-FR"/>
              </w:rPr>
              <w:t>deux nœuds.</w:t>
            </w:r>
          </w:p>
        </w:tc>
      </w:tr>
    </w:tbl>
    <w:p w14:paraId="2B341632" w14:textId="3DD98619" w:rsidR="00CB3367" w:rsidRPr="00763E56" w:rsidRDefault="004C7EF9" w:rsidP="00CB3367">
      <w:pPr>
        <w:rPr>
          <w:lang w:val="fr-FR"/>
        </w:rPr>
      </w:pPr>
      <w:bookmarkStart w:id="22" w:name="_Toc86326252"/>
      <w:r>
        <w:rPr>
          <w:lang w:val="fr-FR"/>
        </w:rPr>
        <w:t>Note</w:t>
      </w:r>
      <w:r w:rsidRPr="004C7EF9">
        <w:rPr>
          <w:lang w:val="fr-FR"/>
        </w:rPr>
        <w:t xml:space="preserve"> : Les applications exécutées dans des conteneurs ou des pods n’ont pas besoin non plus de scripts de redémarrage dédiés. SafeKit fournit des redémarrages génériques </w:t>
      </w:r>
      <w:r w:rsidRPr="004C7EF9">
        <w:rPr>
          <w:lang w:val="fr-FR"/>
        </w:rPr>
        <w:lastRenderedPageBreak/>
        <w:t>et une réplication en temps réel des données persistentes pour ces environnements</w:t>
      </w:r>
      <w:r w:rsidR="0028777A">
        <w:rPr>
          <w:lang w:val="fr-FR"/>
        </w:rPr>
        <w:t xml:space="preserve"> (</w:t>
      </w:r>
      <w:hyperlink r:id="rId19" w:history="1">
        <w:r w:rsidR="0028777A">
          <w:rPr>
            <w:rStyle w:val="Lienhypertexte"/>
            <w:lang w:val="fr-FR"/>
          </w:rPr>
          <w:t>voir la</w:t>
        </w:r>
        <w:r w:rsidR="0028777A" w:rsidRPr="008B451A">
          <w:rPr>
            <w:rStyle w:val="Lienhypertexte"/>
            <w:lang w:val="fr-FR"/>
          </w:rPr>
          <w:t xml:space="preserve"> liste des solutions SafeKit</w:t>
        </w:r>
      </w:hyperlink>
      <w:r w:rsidR="0028777A">
        <w:rPr>
          <w:rStyle w:val="Lienhypertexte"/>
          <w:lang w:val="fr-FR"/>
        </w:rPr>
        <w:t>)</w:t>
      </w:r>
      <w:r w:rsidRPr="004C7EF9">
        <w:rPr>
          <w:lang w:val="fr-FR"/>
        </w:rPr>
        <w:t>.</w:t>
      </w:r>
    </w:p>
    <w:p w14:paraId="69A50E12" w14:textId="78E95A24" w:rsidR="003B21AB" w:rsidRPr="003B21AB" w:rsidRDefault="008219AF" w:rsidP="003B21AB">
      <w:pPr>
        <w:pStyle w:val="Titre3"/>
      </w:pPr>
      <w:bookmarkStart w:id="23" w:name="_Toc192090416"/>
      <w:r w:rsidRPr="008219AF">
        <w:t>Architectures SafeKit</w:t>
      </w:r>
      <w:bookmarkEnd w:id="23"/>
    </w:p>
    <w:p w14:paraId="57D79DAB" w14:textId="6485E02F" w:rsidR="008219AF" w:rsidRPr="008B451A" w:rsidRDefault="008219AF" w:rsidP="00DB3CF9">
      <w:pPr>
        <w:rPr>
          <w:lang w:val="fr-FR"/>
        </w:rPr>
      </w:pPr>
      <w:r w:rsidRPr="008B451A">
        <w:rPr>
          <w:lang w:val="fr-FR"/>
        </w:rPr>
        <w:t xml:space="preserve">SafeKit propose deux clusters de haute disponibilité de base pour Windows et Linux : </w:t>
      </w:r>
    </w:p>
    <w:p w14:paraId="05C89E2A" w14:textId="078E2846" w:rsidR="008219AF" w:rsidRPr="008B451A" w:rsidRDefault="008219AF" w:rsidP="00B92837">
      <w:pPr>
        <w:pStyle w:val="PuceCircle"/>
        <w:rPr>
          <w:lang w:val="fr-FR"/>
        </w:rPr>
      </w:pPr>
      <w:r w:rsidRPr="008B451A">
        <w:rPr>
          <w:lang w:val="fr-FR"/>
        </w:rPr>
        <w:t xml:space="preserve">le </w:t>
      </w:r>
      <w:hyperlink w:anchor="_The_SafeKit_Mirror" w:history="1">
        <w:r w:rsidRPr="008B451A">
          <w:rPr>
            <w:rStyle w:val="Lienhypertexte"/>
            <w:lang w:val="fr-FR"/>
          </w:rPr>
          <w:t>cluster miroir</w:t>
        </w:r>
      </w:hyperlink>
      <w:r w:rsidRPr="008B451A">
        <w:rPr>
          <w:lang w:val="fr-FR"/>
        </w:rPr>
        <w:t>, avec réplication de fichiers en temps réel et basculement, construit en déployant un module miroir sur 2 serveurs,</w:t>
      </w:r>
    </w:p>
    <w:p w14:paraId="7C685A17" w14:textId="1DF2AD2E" w:rsidR="008219AF" w:rsidRPr="008B451A" w:rsidRDefault="008219AF" w:rsidP="00B92837">
      <w:pPr>
        <w:pStyle w:val="PuceCircle"/>
        <w:rPr>
          <w:lang w:val="fr-FR"/>
        </w:rPr>
      </w:pPr>
      <w:r w:rsidRPr="008B451A">
        <w:rPr>
          <w:lang w:val="fr-FR"/>
        </w:rPr>
        <w:t xml:space="preserve">Le </w:t>
      </w:r>
      <w:hyperlink w:anchor="_The_SafeKit_Farm" w:history="1">
        <w:r w:rsidRPr="008B451A">
          <w:rPr>
            <w:rStyle w:val="Lienhypertexte"/>
            <w:lang w:val="fr-FR"/>
          </w:rPr>
          <w:t xml:space="preserve">cluster </w:t>
        </w:r>
        <w:r w:rsidR="00033157">
          <w:rPr>
            <w:rStyle w:val="Lienhypertexte"/>
            <w:lang w:val="fr-FR"/>
          </w:rPr>
          <w:t>ferme</w:t>
        </w:r>
      </w:hyperlink>
      <w:r w:rsidRPr="008B451A">
        <w:rPr>
          <w:lang w:val="fr-FR"/>
        </w:rPr>
        <w:t xml:space="preserve">, avec équilibrage de charge réseau et basculement, construit en déployant un module </w:t>
      </w:r>
      <w:r w:rsidR="00B34C21">
        <w:rPr>
          <w:lang w:val="fr-FR"/>
        </w:rPr>
        <w:t>ferme</w:t>
      </w:r>
      <w:r w:rsidRPr="008B451A">
        <w:rPr>
          <w:lang w:val="fr-FR"/>
        </w:rPr>
        <w:t xml:space="preserve"> sur 2 serveurs ou plus.</w:t>
      </w:r>
    </w:p>
    <w:p w14:paraId="1A5EB9CA" w14:textId="77777777" w:rsidR="008219AF" w:rsidRPr="008B451A" w:rsidRDefault="008219AF" w:rsidP="00DB3CF9">
      <w:pPr>
        <w:rPr>
          <w:lang w:val="fr-FR"/>
        </w:rPr>
      </w:pPr>
      <w:r w:rsidRPr="008B451A">
        <w:rPr>
          <w:lang w:val="fr-FR"/>
        </w:rPr>
        <w:t xml:space="preserve">Plusieurs modules peuvent être déployés sur un même cluster. Ainsi, des architectures de clustering avancées peuvent être mises en œuvre : </w:t>
      </w:r>
    </w:p>
    <w:p w14:paraId="3F0A2A56" w14:textId="1BFEF95A" w:rsidR="008219AF" w:rsidRPr="008B451A" w:rsidRDefault="008219AF" w:rsidP="00B92837">
      <w:pPr>
        <w:pStyle w:val="PuceCircle"/>
        <w:rPr>
          <w:lang w:val="fr-FR"/>
        </w:rPr>
      </w:pPr>
      <w:r w:rsidRPr="008B451A">
        <w:rPr>
          <w:lang w:val="fr-FR"/>
        </w:rPr>
        <w:t xml:space="preserve">le </w:t>
      </w:r>
      <w:hyperlink w:anchor="_Le_cluster_ferme+miroir_1" w:history="1">
        <w:r w:rsidRPr="008B451A">
          <w:rPr>
            <w:rStyle w:val="Lienhypertexte"/>
            <w:lang w:val="fr-FR"/>
          </w:rPr>
          <w:t>cluster ferme+miroir</w:t>
        </w:r>
      </w:hyperlink>
      <w:r w:rsidR="00EB38FA" w:rsidRPr="008B451A">
        <w:rPr>
          <w:lang w:val="fr-FR"/>
        </w:rPr>
        <w:t xml:space="preserve"> construit en déployant un module ferme et un module miroir sur le même cluster,</w:t>
      </w:r>
    </w:p>
    <w:p w14:paraId="040708AD" w14:textId="57362C3A" w:rsidR="008219AF" w:rsidRPr="008B451A" w:rsidRDefault="008219AF" w:rsidP="00B92837">
      <w:pPr>
        <w:pStyle w:val="PuceCircle"/>
        <w:rPr>
          <w:lang w:val="fr-FR"/>
        </w:rPr>
      </w:pPr>
      <w:r w:rsidRPr="008B451A">
        <w:rPr>
          <w:lang w:val="fr-FR"/>
        </w:rPr>
        <w:t xml:space="preserve">le </w:t>
      </w:r>
      <w:hyperlink w:anchor="_The_SafeKit_Active/Active" w:history="1">
        <w:r w:rsidRPr="008B451A">
          <w:rPr>
            <w:rStyle w:val="Lienhypertexte"/>
            <w:lang w:val="fr-FR"/>
          </w:rPr>
          <w:t>cluster actif/actif</w:t>
        </w:r>
      </w:hyperlink>
      <w:r w:rsidRPr="008B451A">
        <w:rPr>
          <w:lang w:val="fr-FR"/>
        </w:rPr>
        <w:t xml:space="preserve"> construit en déployant plusieurs modules miroirs sur 2 serveurs,</w:t>
      </w:r>
    </w:p>
    <w:p w14:paraId="51F6BBA3" w14:textId="71E4FA68" w:rsidR="008219AF" w:rsidRPr="008B451A" w:rsidRDefault="008219AF" w:rsidP="00B92837">
      <w:pPr>
        <w:pStyle w:val="PuceCircle"/>
        <w:rPr>
          <w:lang w:val="fr-FR"/>
        </w:rPr>
      </w:pPr>
      <w:r w:rsidRPr="008B451A">
        <w:rPr>
          <w:lang w:val="fr-FR"/>
        </w:rPr>
        <w:t xml:space="preserve">le </w:t>
      </w:r>
      <w:hyperlink w:anchor="_The_SafeKit_N-1" w:history="1">
        <w:r w:rsidRPr="008B451A">
          <w:rPr>
            <w:rStyle w:val="Lienhypertexte"/>
            <w:lang w:val="fr-FR"/>
          </w:rPr>
          <w:t>cluster N-1</w:t>
        </w:r>
      </w:hyperlink>
      <w:r w:rsidRPr="008B451A">
        <w:rPr>
          <w:lang w:val="fr-FR"/>
        </w:rPr>
        <w:t xml:space="preserve"> construit en déployant N module</w:t>
      </w:r>
      <w:r w:rsidR="00337A73">
        <w:rPr>
          <w:lang w:val="fr-FR"/>
        </w:rPr>
        <w:t>s</w:t>
      </w:r>
      <w:r w:rsidRPr="008B451A">
        <w:rPr>
          <w:lang w:val="fr-FR"/>
        </w:rPr>
        <w:t xml:space="preserve"> miroir</w:t>
      </w:r>
      <w:r w:rsidR="00337A73">
        <w:rPr>
          <w:lang w:val="fr-FR"/>
        </w:rPr>
        <w:t>s</w:t>
      </w:r>
      <w:r w:rsidRPr="008B451A">
        <w:rPr>
          <w:lang w:val="fr-FR"/>
        </w:rPr>
        <w:t xml:space="preserve"> sur </w:t>
      </w:r>
      <w:r w:rsidR="00337A73">
        <w:rPr>
          <w:lang w:val="fr-FR"/>
        </w:rPr>
        <w:t>N+1</w:t>
      </w:r>
      <w:r w:rsidRPr="008B451A">
        <w:rPr>
          <w:lang w:val="fr-FR"/>
        </w:rPr>
        <w:t xml:space="preserve"> serveurs.</w:t>
      </w:r>
    </w:p>
    <w:p w14:paraId="36A27D9A" w14:textId="52195A9D" w:rsidR="00B6732C" w:rsidRPr="008B451A" w:rsidRDefault="00B6732C" w:rsidP="00DB3CF9">
      <w:pPr>
        <w:rPr>
          <w:lang w:val="fr-FR" w:eastAsia="en-US"/>
        </w:rPr>
      </w:pPr>
      <w:r w:rsidRPr="008B451A">
        <w:rPr>
          <w:lang w:val="fr-FR" w:eastAsia="en-US"/>
        </w:rPr>
        <w:t>Des clusters spécifiques sont également intéressants à prendre en compte avec SafeKit</w:t>
      </w:r>
      <w:r w:rsidR="008A33BB" w:rsidRPr="008A33BB">
        <w:rPr>
          <w:lang w:val="fr-FR"/>
        </w:rPr>
        <w:t> </w:t>
      </w:r>
      <w:r w:rsidRPr="008B451A">
        <w:rPr>
          <w:lang w:val="fr-FR" w:eastAsia="en-US"/>
        </w:rPr>
        <w:t>:</w:t>
      </w:r>
    </w:p>
    <w:p w14:paraId="106007AE" w14:textId="30C26F18" w:rsidR="00B6732C" w:rsidRPr="008B451A" w:rsidRDefault="00B6732C" w:rsidP="00B92837">
      <w:pPr>
        <w:pStyle w:val="PuceCircle"/>
        <w:rPr>
          <w:lang w:val="fr-FR"/>
        </w:rPr>
      </w:pPr>
      <w:r w:rsidRPr="008B451A">
        <w:rPr>
          <w:lang w:val="fr-FR"/>
        </w:rPr>
        <w:t xml:space="preserve">le </w:t>
      </w:r>
      <w:hyperlink w:anchor="_The_SafeKit_Hyper-V" w:history="1">
        <w:r w:rsidRPr="008B451A">
          <w:rPr>
            <w:rStyle w:val="Lienhypertexte"/>
            <w:lang w:val="fr-FR"/>
          </w:rPr>
          <w:t>cluster Hyper-V ou KVM</w:t>
        </w:r>
      </w:hyperlink>
      <w:r w:rsidR="00A02FCD" w:rsidRPr="008B451A">
        <w:rPr>
          <w:lang w:val="fr-FR"/>
        </w:rPr>
        <w:t xml:space="preserve"> avec réplication en temps réel et basculement de machines virtuelles entières entre 2 hyperviseurs actifs,</w:t>
      </w:r>
    </w:p>
    <w:p w14:paraId="505CBA33" w14:textId="02DDFC14" w:rsidR="00B6732C" w:rsidRPr="008B451A" w:rsidRDefault="00B6732C" w:rsidP="00B92837">
      <w:pPr>
        <w:pStyle w:val="PuceCircle"/>
        <w:rPr>
          <w:lang w:val="fr-FR"/>
        </w:rPr>
      </w:pPr>
      <w:hyperlink w:anchor="_SafeKit_cluster_in" w:history="1">
        <w:r w:rsidRPr="008B451A">
          <w:rPr>
            <w:rStyle w:val="Lienhypertexte"/>
            <w:lang w:val="fr-FR"/>
          </w:rPr>
          <w:t xml:space="preserve">des clusters </w:t>
        </w:r>
        <w:r w:rsidR="003101D1">
          <w:rPr>
            <w:rStyle w:val="Lienhypertexte"/>
            <w:lang w:val="fr-FR"/>
          </w:rPr>
          <w:t>ferme</w:t>
        </w:r>
        <w:r w:rsidR="00EE5BCB">
          <w:rPr>
            <w:rStyle w:val="Lienhypertexte"/>
            <w:lang w:val="fr-FR"/>
          </w:rPr>
          <w:t xml:space="preserve"> ou miroir</w:t>
        </w:r>
        <w:r w:rsidRPr="008B451A">
          <w:rPr>
            <w:rStyle w:val="Lienhypertexte"/>
            <w:lang w:val="fr-FR"/>
          </w:rPr>
          <w:t xml:space="preserve"> dans le Cloud</w:t>
        </w:r>
      </w:hyperlink>
      <w:r w:rsidRPr="008B451A">
        <w:rPr>
          <w:lang w:val="fr-FR"/>
        </w:rPr>
        <w:t xml:space="preserve">. </w:t>
      </w:r>
    </w:p>
    <w:p w14:paraId="7F91D56E" w14:textId="77777777" w:rsidR="00AC0F69" w:rsidRPr="004552E9" w:rsidRDefault="00AC0F69" w:rsidP="00FD7F38">
      <w:pPr>
        <w:pStyle w:val="Titre3"/>
      </w:pPr>
      <w:bookmarkStart w:id="24" w:name="_Toc291569131"/>
      <w:bookmarkStart w:id="25" w:name="_Ref294778524"/>
      <w:bookmarkStart w:id="26" w:name="_Ref294778527"/>
      <w:bookmarkStart w:id="27" w:name="_Ref294778530"/>
      <w:bookmarkStart w:id="28" w:name="_Ref290956470"/>
      <w:bookmarkStart w:id="29" w:name="_Toc291390468"/>
      <w:bookmarkStart w:id="30" w:name="_Toc179974178"/>
      <w:bookmarkStart w:id="31" w:name="_Toc192090417"/>
      <w:r w:rsidRPr="004552E9">
        <w:t>Définition du cluster SafeKit</w:t>
      </w:r>
      <w:bookmarkEnd w:id="24"/>
      <w:bookmarkEnd w:id="25"/>
      <w:bookmarkEnd w:id="26"/>
      <w:bookmarkEnd w:id="27"/>
      <w:bookmarkEnd w:id="28"/>
      <w:bookmarkEnd w:id="29"/>
      <w:bookmarkEnd w:id="30"/>
      <w:bookmarkEnd w:id="31"/>
    </w:p>
    <w:p w14:paraId="7C68A21F" w14:textId="77777777" w:rsidR="00742CCC" w:rsidRPr="008B451A" w:rsidRDefault="00742CCC" w:rsidP="00AC0F69">
      <w:pPr>
        <w:rPr>
          <w:lang w:val="fr-FR"/>
        </w:rPr>
      </w:pPr>
      <w:r w:rsidRPr="008B451A">
        <w:rPr>
          <w:lang w:val="fr-FR"/>
        </w:rPr>
        <w:t xml:space="preserve">Un cluster SafeKit est un ensemble de serveurs sur lesquels SafeKit est installé et en cours d'exécution. </w:t>
      </w:r>
    </w:p>
    <w:p w14:paraId="5823484B" w14:textId="6C188B43" w:rsidR="00742CCC" w:rsidRPr="008B451A" w:rsidRDefault="00742CCC" w:rsidP="00AC0F69">
      <w:pPr>
        <w:rPr>
          <w:lang w:val="fr-FR"/>
        </w:rPr>
      </w:pPr>
      <w:r w:rsidRPr="008B451A">
        <w:rPr>
          <w:lang w:val="fr-FR"/>
        </w:rPr>
        <w:t xml:space="preserve">Tous les serveurs d'un cluster SafeKit donné partagent la même configuration de cluster, qui inclut la liste des serveurs et des réseaux utilisés. Ces serveurs communiquent entre eux pour maintenir une vue globale des configurations des </w:t>
      </w:r>
      <w:hyperlink w:anchor="_SafeKit_module_definition" w:history="1">
        <w:r w:rsidRPr="008B451A">
          <w:rPr>
            <w:rStyle w:val="Lienhypertexte"/>
            <w:lang w:val="fr-FR"/>
          </w:rPr>
          <w:t>modules SafeKit</w:t>
        </w:r>
      </w:hyperlink>
      <w:r w:rsidRPr="008B451A">
        <w:rPr>
          <w:lang w:val="fr-FR"/>
        </w:rPr>
        <w:t xml:space="preserve">. Un serveur ne peut pas appartenir à plusieurs clusters SafeKit simultanément. </w:t>
      </w:r>
    </w:p>
    <w:p w14:paraId="149EBBC0" w14:textId="2E639ADB" w:rsidR="00742CCC" w:rsidRPr="008B451A" w:rsidRDefault="003C6430" w:rsidP="00AC0F69">
      <w:pPr>
        <w:rPr>
          <w:lang w:val="fr-FR"/>
        </w:rPr>
      </w:pPr>
      <w:r w:rsidRPr="008B451A">
        <w:rPr>
          <w:lang w:val="fr-FR"/>
        </w:rPr>
        <w:t xml:space="preserve">La configuration du cluster est une condition préalable à l'installation et à la configuration des modules SafeKit. Cela peut être fait à l'aide de la console Web </w:t>
      </w:r>
      <w:r w:rsidR="00521736">
        <w:rPr>
          <w:lang w:val="fr-FR"/>
        </w:rPr>
        <w:t xml:space="preserve">de </w:t>
      </w:r>
      <w:r w:rsidRPr="008B451A">
        <w:rPr>
          <w:lang w:val="fr-FR"/>
        </w:rPr>
        <w:t>SafeKit ou de commandes en ligne.</w:t>
      </w:r>
    </w:p>
    <w:p w14:paraId="523EC5F7" w14:textId="2CF58BC5" w:rsidR="00880FBC" w:rsidRPr="00D212B6" w:rsidRDefault="00AC0F69" w:rsidP="00FD7F38">
      <w:pPr>
        <w:pStyle w:val="Titre3"/>
      </w:pPr>
      <w:bookmarkStart w:id="32" w:name="_SafeKit_module_definition"/>
      <w:bookmarkStart w:id="33" w:name="_Toc192090418"/>
      <w:bookmarkEnd w:id="22"/>
      <w:bookmarkEnd w:id="32"/>
      <w:r>
        <w:t>Définition du module SafeKit</w:t>
      </w:r>
      <w:bookmarkEnd w:id="33"/>
    </w:p>
    <w:p w14:paraId="2FA9D95B" w14:textId="11508647" w:rsidR="00E84534" w:rsidRPr="008B451A" w:rsidRDefault="00880FBC" w:rsidP="00E84534">
      <w:pPr>
        <w:rPr>
          <w:lang w:val="fr-FR"/>
        </w:rPr>
      </w:pPr>
      <w:r w:rsidRPr="008B451A">
        <w:rPr>
          <w:lang w:val="fr-FR"/>
        </w:rPr>
        <w:t xml:space="preserve">Un module est une personnalisation de SafeKit pour une application ou un hyperviseur spécifique. </w:t>
      </w:r>
      <w:hyperlink r:id="rId20" w:history="1">
        <w:r w:rsidR="00E84534" w:rsidRPr="008B451A">
          <w:rPr>
            <w:rStyle w:val="Lienhypertexte"/>
            <w:lang w:val="fr-FR"/>
          </w:rPr>
          <w:t>Cliquez ici pour une liste des modules et leurs guides d'installation rapide</w:t>
        </w:r>
      </w:hyperlink>
      <w:r w:rsidR="00E84534" w:rsidRPr="008B451A">
        <w:rPr>
          <w:lang w:val="fr-FR"/>
        </w:rPr>
        <w:t>.</w:t>
      </w:r>
    </w:p>
    <w:p w14:paraId="0A9E78D4" w14:textId="4CEF6E58" w:rsidR="00ED62DB" w:rsidRPr="00E84534" w:rsidRDefault="00E84534" w:rsidP="00DB3CF9">
      <w:pPr>
        <w:rPr>
          <w:b/>
          <w:bCs/>
        </w:rPr>
      </w:pPr>
      <w:r w:rsidRPr="00E84534">
        <w:rPr>
          <w:b/>
          <w:bCs/>
        </w:rPr>
        <w:t xml:space="preserve">Types de modules </w:t>
      </w:r>
    </w:p>
    <w:p w14:paraId="236CE914" w14:textId="387C26B0" w:rsidR="00242689" w:rsidRPr="008B451A" w:rsidRDefault="004F4330" w:rsidP="00B92837">
      <w:pPr>
        <w:pStyle w:val="PuceCircle"/>
        <w:rPr>
          <w:lang w:val="fr-FR"/>
        </w:rPr>
      </w:pPr>
      <w:r>
        <w:rPr>
          <w:lang w:val="fr-FR"/>
        </w:rPr>
        <w:lastRenderedPageBreak/>
        <w:t>M</w:t>
      </w:r>
      <w:r w:rsidR="00242689" w:rsidRPr="008B451A">
        <w:rPr>
          <w:lang w:val="fr-FR"/>
        </w:rPr>
        <w:t>odules génériques ferme et miroir pour de nouvelles applications,</w:t>
      </w:r>
    </w:p>
    <w:p w14:paraId="162A29F7" w14:textId="4AE76406" w:rsidR="00ED62DB" w:rsidRPr="008B451A" w:rsidRDefault="00DA12DD" w:rsidP="00B92837">
      <w:pPr>
        <w:pStyle w:val="PuceCircle"/>
        <w:rPr>
          <w:lang w:val="fr-FR"/>
        </w:rPr>
      </w:pPr>
      <w:r w:rsidRPr="008B451A">
        <w:rPr>
          <w:lang w:val="fr-FR"/>
        </w:rPr>
        <w:t xml:space="preserve">Modules d'application préconfigurés pour </w:t>
      </w:r>
      <w:r w:rsidR="004F4330">
        <w:rPr>
          <w:lang w:val="fr-FR"/>
        </w:rPr>
        <w:t xml:space="preserve">des </w:t>
      </w:r>
      <w:r w:rsidRPr="008B451A">
        <w:rPr>
          <w:lang w:val="fr-FR"/>
        </w:rPr>
        <w:t xml:space="preserve">bases de données, </w:t>
      </w:r>
      <w:r w:rsidR="004F4330">
        <w:rPr>
          <w:lang w:val="fr-FR"/>
        </w:rPr>
        <w:t xml:space="preserve">des </w:t>
      </w:r>
      <w:r w:rsidRPr="008B451A">
        <w:rPr>
          <w:lang w:val="fr-FR"/>
        </w:rPr>
        <w:t>serveurs web...,</w:t>
      </w:r>
    </w:p>
    <w:p w14:paraId="5A51D898" w14:textId="7AFEE85B" w:rsidR="00B13E5D" w:rsidRPr="008B451A" w:rsidRDefault="00B13E5D" w:rsidP="00B92837">
      <w:pPr>
        <w:pStyle w:val="PuceCircle"/>
        <w:rPr>
          <w:lang w:val="fr-FR"/>
        </w:rPr>
      </w:pPr>
      <w:r w:rsidRPr="008B451A">
        <w:rPr>
          <w:lang w:val="fr-FR"/>
        </w:rPr>
        <w:t xml:space="preserve">Modules hyperviseurs (hyperv.safe, kvm.safe) pour la réplication en temps réel et le redémarrage de machines virtuelles </w:t>
      </w:r>
      <w:r w:rsidR="0076010A">
        <w:rPr>
          <w:lang w:val="fr-FR"/>
        </w:rPr>
        <w:t>complètes</w:t>
      </w:r>
      <w:r w:rsidRPr="008B451A">
        <w:rPr>
          <w:lang w:val="fr-FR"/>
        </w:rPr>
        <w:t>.</w:t>
      </w:r>
    </w:p>
    <w:p w14:paraId="2308901D" w14:textId="186912C4" w:rsidR="00E84534" w:rsidRPr="00E84534" w:rsidRDefault="00E84534" w:rsidP="00DB3CF9">
      <w:pPr>
        <w:rPr>
          <w:b/>
          <w:bCs/>
        </w:rPr>
      </w:pPr>
      <w:r w:rsidRPr="00E84534">
        <w:rPr>
          <w:b/>
          <w:bCs/>
        </w:rPr>
        <w:t>Contenu du module</w:t>
      </w:r>
    </w:p>
    <w:p w14:paraId="523EC5FA" w14:textId="1B978C49" w:rsidR="00880FBC" w:rsidRPr="008B451A" w:rsidRDefault="00880FBC" w:rsidP="00DB3CF9">
      <w:pPr>
        <w:rPr>
          <w:lang w:val="fr-FR"/>
        </w:rPr>
      </w:pPr>
      <w:r w:rsidRPr="008B451A">
        <w:rPr>
          <w:lang w:val="fr-FR"/>
        </w:rPr>
        <w:t xml:space="preserve">En pratique, un module est un fichier « .safe » (type zip) qui comprend : </w:t>
      </w:r>
    </w:p>
    <w:p w14:paraId="4B0A1383" w14:textId="36897CCC" w:rsidR="003971F7" w:rsidRPr="008B451A" w:rsidRDefault="003971F7" w:rsidP="00B92837">
      <w:pPr>
        <w:pStyle w:val="PuceCircle"/>
        <w:rPr>
          <w:lang w:val="fr-FR"/>
        </w:rPr>
      </w:pPr>
      <w:r w:rsidRPr="008B451A">
        <w:rPr>
          <w:lang w:val="fr-FR"/>
        </w:rPr>
        <w:t>Le fichier de configuration userconfig.xml, qui contient :</w:t>
      </w:r>
    </w:p>
    <w:p w14:paraId="523EC5FD" w14:textId="25D03E64" w:rsidR="00880FBC" w:rsidRPr="008B451A" w:rsidRDefault="00880FBC" w:rsidP="005469D6">
      <w:pPr>
        <w:pStyle w:val="PuceCircle2"/>
        <w:numPr>
          <w:ilvl w:val="0"/>
          <w:numId w:val="16"/>
        </w:numPr>
        <w:rPr>
          <w:lang w:val="fr-FR"/>
        </w:rPr>
      </w:pPr>
      <w:r w:rsidRPr="008B451A">
        <w:rPr>
          <w:lang w:val="fr-FR"/>
        </w:rPr>
        <w:t>L'adresse IP virtuelle (non nécessaire pour un module hyperviseur),</w:t>
      </w:r>
    </w:p>
    <w:p w14:paraId="523EC5FE" w14:textId="1C013DEE" w:rsidR="00880FBC" w:rsidRPr="008B451A" w:rsidRDefault="00880FBC" w:rsidP="005469D6">
      <w:pPr>
        <w:pStyle w:val="PuceCircle2"/>
        <w:numPr>
          <w:ilvl w:val="0"/>
          <w:numId w:val="16"/>
        </w:numPr>
        <w:rPr>
          <w:lang w:val="fr-FR"/>
        </w:rPr>
      </w:pPr>
      <w:r w:rsidRPr="008B451A">
        <w:rPr>
          <w:lang w:val="fr-FR"/>
        </w:rPr>
        <w:t>Répertoires de fichiers à répliquer en temps réel (pour un module miroir),</w:t>
      </w:r>
    </w:p>
    <w:p w14:paraId="523EC5FF" w14:textId="3E3894C8" w:rsidR="00880FBC" w:rsidRPr="008B451A" w:rsidRDefault="00880FBC" w:rsidP="005469D6">
      <w:pPr>
        <w:pStyle w:val="PuceCircle2"/>
        <w:numPr>
          <w:ilvl w:val="0"/>
          <w:numId w:val="16"/>
        </w:numPr>
        <w:rPr>
          <w:lang w:val="fr-FR"/>
        </w:rPr>
      </w:pPr>
      <w:r w:rsidRPr="008B451A">
        <w:rPr>
          <w:lang w:val="fr-FR"/>
        </w:rPr>
        <w:t>Critères d'équilibrage de charge réseau (pour un module ferme),</w:t>
      </w:r>
    </w:p>
    <w:p w14:paraId="523EC600" w14:textId="5ECBFA1C" w:rsidR="00880FBC" w:rsidRPr="008B451A" w:rsidRDefault="00880FBC" w:rsidP="005469D6">
      <w:pPr>
        <w:pStyle w:val="PuceCircle2"/>
        <w:numPr>
          <w:ilvl w:val="0"/>
          <w:numId w:val="16"/>
        </w:numPr>
        <w:rPr>
          <w:lang w:val="fr-FR"/>
        </w:rPr>
      </w:pPr>
      <w:r w:rsidRPr="008B451A">
        <w:rPr>
          <w:lang w:val="fr-FR"/>
        </w:rPr>
        <w:t>Configuration des détecteurs de pannes logicielles et matérielles,</w:t>
      </w:r>
    </w:p>
    <w:p w14:paraId="42A1E754" w14:textId="081B3896" w:rsidR="003971F7" w:rsidRPr="008B451A" w:rsidRDefault="003971F7" w:rsidP="00B92837">
      <w:pPr>
        <w:pStyle w:val="PuceCircle"/>
        <w:rPr>
          <w:lang w:val="fr-FR"/>
        </w:rPr>
      </w:pPr>
      <w:r w:rsidRPr="008B451A">
        <w:rPr>
          <w:lang w:val="fr-FR"/>
        </w:rPr>
        <w:t>Les scripts permettant de démarrer et d'arrêter une application ou une machine virtuelle.</w:t>
      </w:r>
    </w:p>
    <w:p w14:paraId="229EF09A" w14:textId="1201B928" w:rsidR="00E84534" w:rsidRPr="008B451A" w:rsidRDefault="00E84534" w:rsidP="00DB3CF9">
      <w:pPr>
        <w:rPr>
          <w:b/>
          <w:bCs/>
          <w:lang w:val="fr-FR"/>
        </w:rPr>
      </w:pPr>
      <w:r w:rsidRPr="008B451A">
        <w:rPr>
          <w:b/>
          <w:bCs/>
          <w:lang w:val="fr-FR"/>
        </w:rPr>
        <w:t>Étapes de déploiement</w:t>
      </w:r>
    </w:p>
    <w:p w14:paraId="523EC603" w14:textId="3183A6B3" w:rsidR="00880FBC" w:rsidRPr="008B451A" w:rsidRDefault="00880FBC" w:rsidP="00DB3CF9">
      <w:pPr>
        <w:rPr>
          <w:lang w:val="fr-FR"/>
        </w:rPr>
      </w:pPr>
      <w:r w:rsidRPr="008B451A">
        <w:rPr>
          <w:lang w:val="fr-FR"/>
        </w:rPr>
        <w:t>Une fois qu'un module est configuré et testé, le déploiement ne nécessite aucune compétence informatique spécifique :</w:t>
      </w:r>
    </w:p>
    <w:p w14:paraId="34789831" w14:textId="3866DEA9" w:rsidR="003971F7" w:rsidRPr="008B451A" w:rsidRDefault="00880FBC" w:rsidP="00B92837">
      <w:pPr>
        <w:pStyle w:val="PuceCircle"/>
        <w:rPr>
          <w:lang w:val="fr-FR"/>
        </w:rPr>
      </w:pPr>
      <w:r w:rsidRPr="008B451A">
        <w:rPr>
          <w:lang w:val="fr-FR"/>
        </w:rPr>
        <w:t>Installer l'application ou l'hyperviseur sur 2 serveurs standards,</w:t>
      </w:r>
    </w:p>
    <w:p w14:paraId="2AB2973F" w14:textId="3156E20C" w:rsidR="003971F7" w:rsidRPr="008B451A" w:rsidRDefault="00880FBC" w:rsidP="00B92837">
      <w:pPr>
        <w:pStyle w:val="PuceCircle"/>
        <w:rPr>
          <w:lang w:val="fr-FR"/>
        </w:rPr>
      </w:pPr>
      <w:r w:rsidRPr="008B451A">
        <w:rPr>
          <w:lang w:val="fr-FR"/>
        </w:rPr>
        <w:t>Installez le logiciel SafeKit sur les deux serveurs,</w:t>
      </w:r>
    </w:p>
    <w:p w14:paraId="6110CD82" w14:textId="5D78C555" w:rsidR="009A7124" w:rsidRPr="008B451A" w:rsidRDefault="00880FBC" w:rsidP="00B92837">
      <w:pPr>
        <w:pStyle w:val="PuceCircle"/>
        <w:rPr>
          <w:lang w:val="fr-FR"/>
        </w:rPr>
      </w:pPr>
      <w:r w:rsidRPr="008B451A">
        <w:rPr>
          <w:lang w:val="fr-FR"/>
        </w:rPr>
        <w:t>Installez le module sur les deux serveurs.</w:t>
      </w:r>
    </w:p>
    <w:p w14:paraId="5D0800D5" w14:textId="698CB9CF" w:rsidR="00C702C6" w:rsidRPr="008F7122" w:rsidRDefault="00C83FE2" w:rsidP="00287580">
      <w:pPr>
        <w:rPr>
          <w:color w:val="0066A2"/>
          <w:sz w:val="28"/>
          <w:lang w:val="fr-FR"/>
        </w:rPr>
      </w:pPr>
      <w:r w:rsidRPr="008B451A">
        <w:rPr>
          <w:lang w:val="fr-FR"/>
        </w:rPr>
        <w:t xml:space="preserve">La configuration, le déploiement et la surveillance des modules peuvent être effectués à l'aide de la console Web </w:t>
      </w:r>
      <w:r w:rsidR="00C702C6">
        <w:rPr>
          <w:lang w:val="fr-FR"/>
        </w:rPr>
        <w:t xml:space="preserve">de </w:t>
      </w:r>
      <w:r w:rsidRPr="008B451A">
        <w:rPr>
          <w:lang w:val="fr-FR"/>
        </w:rPr>
        <w:t xml:space="preserve">SafeKit ou de commandes en ligne. </w:t>
      </w:r>
    </w:p>
    <w:p w14:paraId="49CB628D" w14:textId="77777777" w:rsidR="00287580" w:rsidRPr="000A656F" w:rsidRDefault="00287580">
      <w:pPr>
        <w:spacing w:before="0" w:after="0"/>
        <w:rPr>
          <w:rFonts w:cs="Arial"/>
          <w:b/>
          <w:snapToGrid w:val="0"/>
          <w:color w:val="0596FF"/>
          <w:sz w:val="22"/>
          <w:szCs w:val="22"/>
          <w:lang w:val="fr-FR"/>
        </w:rPr>
      </w:pPr>
      <w:r w:rsidRPr="000A656F">
        <w:rPr>
          <w:lang w:val="fr-FR"/>
        </w:rPr>
        <w:br w:type="page"/>
      </w:r>
    </w:p>
    <w:p w14:paraId="523EC607" w14:textId="56C11EE7" w:rsidR="00880FBC" w:rsidRDefault="007D5735" w:rsidP="00FD7F38">
      <w:pPr>
        <w:pStyle w:val="Titre3"/>
      </w:pPr>
      <w:bookmarkStart w:id="34" w:name="_Toc192090419"/>
      <w:r>
        <w:lastRenderedPageBreak/>
        <w:t>Limites de SafeKit</w:t>
      </w:r>
      <w:bookmarkEnd w:id="34"/>
    </w:p>
    <w:tbl>
      <w:tblPr>
        <w:tblStyle w:val="StyleTableau1"/>
        <w:tblW w:w="0" w:type="auto"/>
        <w:tblLook w:val="04A0" w:firstRow="1" w:lastRow="0" w:firstColumn="1" w:lastColumn="0" w:noHBand="0" w:noVBand="1"/>
      </w:tblPr>
      <w:tblGrid>
        <w:gridCol w:w="2234"/>
        <w:gridCol w:w="2235"/>
        <w:gridCol w:w="2234"/>
        <w:gridCol w:w="2235"/>
      </w:tblGrid>
      <w:tr w:rsidR="00440C46" w14:paraId="0E42DD98" w14:textId="77777777" w:rsidTr="007C1352">
        <w:trPr>
          <w:trHeight w:val="215"/>
        </w:trPr>
        <w:tc>
          <w:tcPr>
            <w:tcW w:w="8938" w:type="dxa"/>
            <w:gridSpan w:val="4"/>
          </w:tcPr>
          <w:p w14:paraId="5362BEE9" w14:textId="206E934D" w:rsidR="00440C46" w:rsidRPr="00E84534" w:rsidRDefault="00440C46" w:rsidP="002B4E93">
            <w:pPr>
              <w:rPr>
                <w:b/>
                <w:bCs/>
              </w:rPr>
            </w:pPr>
            <w:r w:rsidRPr="00E84534">
              <w:rPr>
                <w:b/>
                <w:bCs/>
              </w:rPr>
              <w:t>Utilisation typique avec SafeKit</w:t>
            </w:r>
          </w:p>
        </w:tc>
      </w:tr>
      <w:tr w:rsidR="005A75FC" w:rsidRPr="009A3B10" w14:paraId="2C283B4D" w14:textId="77777777" w:rsidTr="007C1352">
        <w:trPr>
          <w:trHeight w:val="215"/>
        </w:trPr>
        <w:tc>
          <w:tcPr>
            <w:tcW w:w="2234" w:type="dxa"/>
          </w:tcPr>
          <w:p w14:paraId="1BC516B0" w14:textId="38A656A0" w:rsidR="005A75FC" w:rsidRPr="003800D5" w:rsidRDefault="00CC0E14" w:rsidP="002B4E93">
            <w:r>
              <w:t>Réplication de quelques téraoctets</w:t>
            </w:r>
          </w:p>
        </w:tc>
        <w:tc>
          <w:tcPr>
            <w:tcW w:w="2235" w:type="dxa"/>
          </w:tcPr>
          <w:p w14:paraId="73042079" w14:textId="01AC02B1" w:rsidR="005A75FC" w:rsidRDefault="005A75FC" w:rsidP="002B4E93">
            <w:r>
              <w:t xml:space="preserve">Réplication &lt; 1 </w:t>
            </w:r>
            <w:r w:rsidR="006916C3">
              <w:t>millio</w:t>
            </w:r>
            <w:r w:rsidR="00F54BE6">
              <w:t>ns</w:t>
            </w:r>
            <w:r>
              <w:t xml:space="preserve"> de fichiers</w:t>
            </w:r>
          </w:p>
        </w:tc>
        <w:tc>
          <w:tcPr>
            <w:tcW w:w="2234" w:type="dxa"/>
          </w:tcPr>
          <w:p w14:paraId="5026A9BB" w14:textId="75CC51F5" w:rsidR="005A75FC" w:rsidRPr="008B451A" w:rsidRDefault="00573C03" w:rsidP="002B4E93">
            <w:r>
              <w:t xml:space="preserve">Réplication </w:t>
            </w:r>
            <w:r w:rsidR="001665B2">
              <w:t>&lt;=</w:t>
            </w:r>
            <w:r w:rsidR="005A75FC" w:rsidRPr="008B451A">
              <w:t xml:space="preserve"> 32 machines virtuelles</w:t>
            </w:r>
          </w:p>
        </w:tc>
        <w:tc>
          <w:tcPr>
            <w:tcW w:w="2235" w:type="dxa"/>
          </w:tcPr>
          <w:p w14:paraId="6BEEBB37" w14:textId="5ED74C4B" w:rsidR="005A75FC" w:rsidRPr="008B451A" w:rsidRDefault="005A75FC" w:rsidP="002B4E93">
            <w:r w:rsidRPr="008B451A">
              <w:t>LAN 1 ou 10 G/s ou LAN étendu</w:t>
            </w:r>
          </w:p>
        </w:tc>
      </w:tr>
      <w:tr w:rsidR="00440C46" w14:paraId="5E00B05D" w14:textId="77777777" w:rsidTr="007C1352">
        <w:trPr>
          <w:trHeight w:val="215"/>
        </w:trPr>
        <w:tc>
          <w:tcPr>
            <w:tcW w:w="8938" w:type="dxa"/>
            <w:gridSpan w:val="4"/>
          </w:tcPr>
          <w:p w14:paraId="5E6EDC27" w14:textId="3D9CAE8F" w:rsidR="00440C46" w:rsidRPr="00E84534" w:rsidRDefault="003B66A9" w:rsidP="002B4E93">
            <w:pPr>
              <w:rPr>
                <w:b/>
                <w:bCs/>
              </w:rPr>
            </w:pPr>
            <w:r w:rsidRPr="00E84534">
              <w:rPr>
                <w:b/>
                <w:bCs/>
              </w:rPr>
              <w:t>Limitation</w:t>
            </w:r>
          </w:p>
        </w:tc>
      </w:tr>
      <w:tr w:rsidR="005A75FC" w:rsidRPr="009A3B10" w14:paraId="1DA6F928" w14:textId="77777777" w:rsidTr="007C1352">
        <w:trPr>
          <w:trHeight w:val="4685"/>
        </w:trPr>
        <w:tc>
          <w:tcPr>
            <w:tcW w:w="2234" w:type="dxa"/>
          </w:tcPr>
          <w:p w14:paraId="3EB168E5" w14:textId="6F918F00" w:rsidR="008A7044" w:rsidRPr="008B451A" w:rsidRDefault="008A7044" w:rsidP="002B4E93">
            <w:r w:rsidRPr="008B451A">
              <w:t xml:space="preserve">La </w:t>
            </w:r>
            <w:hyperlink w:anchor="_Étape_3._Réintégration" w:history="1">
              <w:r w:rsidRPr="00486208">
                <w:rPr>
                  <w:rStyle w:val="Lienhypertexte"/>
                </w:rPr>
                <w:t>resynchronisation après une défaillance</w:t>
              </w:r>
            </w:hyperlink>
            <w:r w:rsidRPr="008B451A">
              <w:t xml:space="preserve"> prend trop de temps.</w:t>
            </w:r>
          </w:p>
          <w:p w14:paraId="2B1E88CB" w14:textId="1DB57782" w:rsidR="00440C46" w:rsidRPr="008B451A" w:rsidRDefault="004C3189" w:rsidP="002B4E93">
            <w:r w:rsidRPr="008B451A">
              <w:t xml:space="preserve">Sur un réseau de 1 Gbit/s, 3 heures pour 1 téraoctets. </w:t>
            </w:r>
          </w:p>
          <w:p w14:paraId="6A96808E" w14:textId="034E5C2B" w:rsidR="00440C46" w:rsidRPr="008B451A" w:rsidRDefault="004C3189" w:rsidP="002B4E93">
            <w:r w:rsidRPr="008B451A">
              <w:t xml:space="preserve">Sur un réseau 10 Gbit/s, 1 heure ou moins pour 1 téraoctets (dépend des performances d'E/S du disque </w:t>
            </w:r>
            <w:r w:rsidR="00EA56FA">
              <w:t xml:space="preserve">en </w:t>
            </w:r>
            <w:r w:rsidRPr="008B451A">
              <w:t>écriture).</w:t>
            </w:r>
          </w:p>
        </w:tc>
        <w:tc>
          <w:tcPr>
            <w:tcW w:w="2235" w:type="dxa"/>
          </w:tcPr>
          <w:p w14:paraId="7FA8588B" w14:textId="23F27F64" w:rsidR="008A7044" w:rsidRPr="008B451A" w:rsidRDefault="008A7044" w:rsidP="002B4E93">
            <w:r w:rsidRPr="008B451A">
              <w:t>La resynchronisation après une défaillance prend trop de temps.</w:t>
            </w:r>
          </w:p>
          <w:p w14:paraId="581B95D7" w14:textId="630C0FDC" w:rsidR="005A75FC" w:rsidRPr="008B451A" w:rsidRDefault="001F6484" w:rsidP="002B4E93">
            <w:r>
              <w:t>T</w:t>
            </w:r>
            <w:r w:rsidR="00440C46" w:rsidRPr="008B451A">
              <w:t>emps de vérifier chaque fichier entre les deux nœuds.</w:t>
            </w:r>
          </w:p>
        </w:tc>
        <w:tc>
          <w:tcPr>
            <w:tcW w:w="2234" w:type="dxa"/>
          </w:tcPr>
          <w:p w14:paraId="4B926E1F" w14:textId="2B05C6E0" w:rsidR="008A7044" w:rsidRPr="008B451A" w:rsidRDefault="00A67185" w:rsidP="007F0554">
            <w:r>
              <w:t>En mode réplication complète de machin</w:t>
            </w:r>
            <w:r w:rsidR="00247B70">
              <w:t>e</w:t>
            </w:r>
            <w:r>
              <w:t>s virtuelles,</w:t>
            </w:r>
            <w:r w:rsidR="00247B70">
              <w:t xml:space="preserve"> </w:t>
            </w:r>
            <w:r w:rsidR="008D197B">
              <w:t xml:space="preserve">et </w:t>
            </w:r>
            <w:r w:rsidR="00247B70">
              <w:t>avec une machine virtuelle dans un module miroir,</w:t>
            </w:r>
            <w:r w:rsidR="007F0554">
              <w:t xml:space="preserve"> l</w:t>
            </w:r>
            <w:r w:rsidR="008A7044" w:rsidRPr="008B451A">
              <w:t>a limite est de 32 modules par cluster.</w:t>
            </w:r>
          </w:p>
        </w:tc>
        <w:tc>
          <w:tcPr>
            <w:tcW w:w="2235" w:type="dxa"/>
          </w:tcPr>
          <w:p w14:paraId="60584A42" w14:textId="1E143EC8" w:rsidR="00AF64FA" w:rsidRPr="008B451A" w:rsidRDefault="00AF64FA" w:rsidP="002B4E93">
            <w:hyperlink r:id="rId21" w:history="1">
              <w:r w:rsidRPr="008B451A">
                <w:rPr>
                  <w:rStyle w:val="Lienhypertexte"/>
                </w:rPr>
                <w:t>Le basculement de l'adresse IP virtuelle</w:t>
              </w:r>
            </w:hyperlink>
            <w:r w:rsidR="000C499E" w:rsidRPr="008B451A">
              <w:t xml:space="preserve"> est intégré lorsqu'</w:t>
            </w:r>
            <w:r w:rsidR="00A26641">
              <w:t>on est dans</w:t>
            </w:r>
            <w:r w:rsidR="000C499E" w:rsidRPr="008B451A">
              <w:t xml:space="preserve"> le même sous-réseau.</w:t>
            </w:r>
          </w:p>
          <w:p w14:paraId="4A726117" w14:textId="2960198A" w:rsidR="00AF64FA" w:rsidRPr="008B451A" w:rsidRDefault="00AF64FA" w:rsidP="00AF64FA">
            <w:r w:rsidRPr="008B451A">
              <w:t xml:space="preserve">Un </w:t>
            </w:r>
            <w:r w:rsidR="00521736">
              <w:t>LAN</w:t>
            </w:r>
            <w:r w:rsidRPr="008B451A">
              <w:t xml:space="preserve"> fournit une bande passante adéquate pour la resynchronisation.</w:t>
            </w:r>
          </w:p>
          <w:p w14:paraId="69A70547" w14:textId="59573D80" w:rsidR="00CC0E14" w:rsidRPr="008B451A" w:rsidRDefault="00AF64FA" w:rsidP="000C499E">
            <w:r w:rsidRPr="008B451A">
              <w:t>Un LAN offre une latence adéquate (généralement un aller-retour de moins de 2 ms) pour la réplication synchrone.</w:t>
            </w:r>
          </w:p>
        </w:tc>
      </w:tr>
      <w:tr w:rsidR="00CC0E14" w14:paraId="54869D92" w14:textId="77777777" w:rsidTr="007C1352">
        <w:trPr>
          <w:trHeight w:val="215"/>
        </w:trPr>
        <w:tc>
          <w:tcPr>
            <w:tcW w:w="8938" w:type="dxa"/>
            <w:gridSpan w:val="4"/>
          </w:tcPr>
          <w:p w14:paraId="728DFCA3" w14:textId="4BB929A5" w:rsidR="00CC0E14" w:rsidRPr="00E84534" w:rsidRDefault="00CC0E14" w:rsidP="002B4E93">
            <w:pPr>
              <w:rPr>
                <w:b/>
                <w:bCs/>
              </w:rPr>
            </w:pPr>
            <w:r w:rsidRPr="00E84534">
              <w:rPr>
                <w:b/>
                <w:bCs/>
              </w:rPr>
              <w:t>Alternati</w:t>
            </w:r>
            <w:r w:rsidR="000E0799">
              <w:rPr>
                <w:b/>
                <w:bCs/>
              </w:rPr>
              <w:t>ve</w:t>
            </w:r>
          </w:p>
        </w:tc>
      </w:tr>
      <w:tr w:rsidR="00CC0E14" w:rsidRPr="009A3B10" w14:paraId="4A8A3733" w14:textId="77777777" w:rsidTr="007C1352">
        <w:trPr>
          <w:trHeight w:val="215"/>
        </w:trPr>
        <w:tc>
          <w:tcPr>
            <w:tcW w:w="2234" w:type="dxa"/>
          </w:tcPr>
          <w:p w14:paraId="6257DF53" w14:textId="5F0BFE4E" w:rsidR="00CC0E14" w:rsidRDefault="005723A5" w:rsidP="002B4E93">
            <w:r>
              <w:t xml:space="preserve">Utilisez </w:t>
            </w:r>
            <w:r w:rsidR="000E0799">
              <w:t>un</w:t>
            </w:r>
            <w:r>
              <w:t xml:space="preserve"> stockage partagé.</w:t>
            </w:r>
          </w:p>
        </w:tc>
        <w:tc>
          <w:tcPr>
            <w:tcW w:w="2235" w:type="dxa"/>
          </w:tcPr>
          <w:p w14:paraId="601F6E7C" w14:textId="2BAF6693" w:rsidR="004C3189" w:rsidRPr="008B451A" w:rsidRDefault="004C3189" w:rsidP="002B4E93">
            <w:r w:rsidRPr="008B451A">
              <w:t>Mettez les fichiers dans un disque dur virtuel répliqué par SafeKit.</w:t>
            </w:r>
          </w:p>
        </w:tc>
        <w:tc>
          <w:tcPr>
            <w:tcW w:w="2234" w:type="dxa"/>
          </w:tcPr>
          <w:p w14:paraId="30DE6423" w14:textId="744E2F90" w:rsidR="00CC0E14" w:rsidRPr="008B451A" w:rsidRDefault="00067B95" w:rsidP="002B4E93">
            <w:r w:rsidRPr="008B451A">
              <w:t xml:space="preserve">Utilisez une autre solution </w:t>
            </w:r>
            <w:r w:rsidR="00DA1F4A">
              <w:t xml:space="preserve">de </w:t>
            </w:r>
            <w:r w:rsidRPr="008B451A">
              <w:t>HA avec stockage partagé.</w:t>
            </w:r>
          </w:p>
        </w:tc>
        <w:tc>
          <w:tcPr>
            <w:tcW w:w="2235" w:type="dxa"/>
          </w:tcPr>
          <w:p w14:paraId="5EB46B6E" w14:textId="04AB1002" w:rsidR="00CC0E14" w:rsidRPr="008B451A" w:rsidRDefault="004C3189" w:rsidP="002B4E93">
            <w:r w:rsidRPr="008B451A">
              <w:t xml:space="preserve">Utilisez des solutions de </w:t>
            </w:r>
            <w:r w:rsidR="00DA1F4A">
              <w:t>backup</w:t>
            </w:r>
            <w:r w:rsidRPr="008B451A">
              <w:t xml:space="preserve"> avec réplication asynchrone.</w:t>
            </w:r>
          </w:p>
        </w:tc>
      </w:tr>
    </w:tbl>
    <w:p w14:paraId="523EC612" w14:textId="22634ABE" w:rsidR="00880FBC" w:rsidRPr="00CC5F55" w:rsidRDefault="00880FBC" w:rsidP="00287580">
      <w:pPr>
        <w:pStyle w:val="Titre2"/>
        <w:rPr>
          <w:noProof/>
          <w:lang w:val="fr-FR"/>
        </w:rPr>
      </w:pPr>
      <w:bookmarkStart w:id="35" w:name="_The_SafeKit_Mirror"/>
      <w:bookmarkStart w:id="36" w:name="_Le_cluster_miroir"/>
      <w:bookmarkStart w:id="37" w:name="_Toc391974115"/>
      <w:bookmarkStart w:id="38" w:name="_Toc409531804"/>
      <w:bookmarkStart w:id="39" w:name="_Toc429399061"/>
      <w:bookmarkStart w:id="40" w:name="_Toc464553973"/>
      <w:bookmarkStart w:id="41" w:name="_Toc86326255"/>
      <w:bookmarkStart w:id="42" w:name="_Toc86326495"/>
      <w:bookmarkStart w:id="43" w:name="_Ref180993601"/>
      <w:bookmarkStart w:id="44" w:name="_Ref180993623"/>
      <w:bookmarkStart w:id="45" w:name="_Toc192090420"/>
      <w:bookmarkEnd w:id="35"/>
      <w:bookmarkEnd w:id="36"/>
      <w:r w:rsidRPr="00CC5F55">
        <w:rPr>
          <w:noProof/>
          <w:lang w:val="fr-FR"/>
        </w:rPr>
        <w:lastRenderedPageBreak/>
        <w:t xml:space="preserve">Le cluster miroir </w:t>
      </w:r>
      <w:r w:rsidR="00182335" w:rsidRPr="00CC5F55">
        <w:rPr>
          <w:noProof/>
          <w:lang w:val="fr-FR"/>
        </w:rPr>
        <w:t xml:space="preserve">de </w:t>
      </w:r>
      <w:r w:rsidRPr="00CC5F55">
        <w:rPr>
          <w:noProof/>
          <w:lang w:val="fr-FR"/>
        </w:rPr>
        <w:t>SafeKit</w:t>
      </w:r>
      <w:bookmarkEnd w:id="37"/>
      <w:bookmarkEnd w:id="38"/>
      <w:bookmarkEnd w:id="39"/>
      <w:bookmarkEnd w:id="40"/>
      <w:bookmarkEnd w:id="41"/>
      <w:bookmarkEnd w:id="42"/>
      <w:bookmarkEnd w:id="43"/>
      <w:bookmarkEnd w:id="44"/>
      <w:bookmarkEnd w:id="45"/>
    </w:p>
    <w:p w14:paraId="523EC613" w14:textId="493234D2" w:rsidR="00880FBC" w:rsidRPr="008B451A" w:rsidRDefault="00092C20" w:rsidP="00287580">
      <w:pPr>
        <w:pStyle w:val="Titre3"/>
        <w:rPr>
          <w:noProof/>
          <w:lang w:val="fr-FR"/>
        </w:rPr>
      </w:pPr>
      <w:bookmarkStart w:id="46" w:name="_Toc86326256"/>
      <w:bookmarkStart w:id="47" w:name="_Toc192090421"/>
      <w:r w:rsidRPr="008B451A">
        <w:rPr>
          <w:noProof/>
          <w:lang w:val="fr-FR"/>
        </w:rPr>
        <w:t>Réplication de fichiers en temps réel et basculement d'application</w:t>
      </w:r>
      <w:bookmarkEnd w:id="46"/>
      <w:bookmarkEnd w:id="47"/>
    </w:p>
    <w:p w14:paraId="523EC614" w14:textId="2BE01A7C" w:rsidR="00880FBC" w:rsidRPr="008B451A" w:rsidRDefault="00516659" w:rsidP="00DB3CF9">
      <w:pPr>
        <w:rPr>
          <w:lang w:val="fr-FR"/>
        </w:rPr>
      </w:pPr>
      <w:r w:rsidRPr="008B451A">
        <w:rPr>
          <w:lang w:val="fr-FR"/>
        </w:rPr>
        <w:t xml:space="preserve">Le cluster miroir est une solution de haute disponibilité active-passive, créée en déployant un module miroir au sein d'un cluster à deux nœuds. L'application s'exécute sur un serveur primaire et est redémarrée automatiquement sur un serveur secondaire en cas de défaillance du serveur principal. </w:t>
      </w:r>
    </w:p>
    <w:p w14:paraId="523EC615" w14:textId="06926454" w:rsidR="00880FBC" w:rsidRPr="008B451A" w:rsidRDefault="00880FBC" w:rsidP="00DB3CF9">
      <w:pPr>
        <w:rPr>
          <w:lang w:val="fr-FR"/>
        </w:rPr>
      </w:pPr>
      <w:r w:rsidRPr="008B451A">
        <w:rPr>
          <w:lang w:val="fr-FR"/>
        </w:rPr>
        <w:t>Avec sa fonction de réplication de fichiers</w:t>
      </w:r>
      <w:r w:rsidR="009915DC">
        <w:rPr>
          <w:lang w:val="fr-FR"/>
        </w:rPr>
        <w:t xml:space="preserve"> temps réel</w:t>
      </w:r>
      <w:r w:rsidRPr="008B451A">
        <w:rPr>
          <w:lang w:val="fr-FR"/>
        </w:rPr>
        <w:t xml:space="preserve">, cette architecture est particulièrement adaptée pour fournir une haute disponibilité aux applications back-end avec des données critiques à protéger contre les pannes. </w:t>
      </w:r>
    </w:p>
    <w:p w14:paraId="627FB0ED" w14:textId="20D9331F" w:rsidR="00E13E9D" w:rsidRPr="008B451A" w:rsidRDefault="00E13E9D" w:rsidP="00DB3CF9">
      <w:pPr>
        <w:rPr>
          <w:lang w:val="fr-FR"/>
        </w:rPr>
      </w:pPr>
      <w:r w:rsidRPr="008B451A">
        <w:rPr>
          <w:lang w:val="fr-FR"/>
        </w:rPr>
        <w:t xml:space="preserve">Les solutions Microsoft SQL Server, PostgreSQL, MariaDB, Oracle, Milestone, Nedap, Docker, Podman, Hyper-V et KVM sont des exemples de modules miroirs. Vous pouvez créer votre propre module miroir pour votre application sur la base du module générique mirror.safe. </w:t>
      </w:r>
      <w:hyperlink r:id="rId22" w:history="1">
        <w:r w:rsidRPr="008B451A">
          <w:rPr>
            <w:rStyle w:val="Lienhypertexte"/>
            <w:lang w:val="fr-FR"/>
          </w:rPr>
          <w:t>Voir ici une liste des modules</w:t>
        </w:r>
      </w:hyperlink>
      <w:r w:rsidRPr="008B451A">
        <w:rPr>
          <w:lang w:val="fr-FR"/>
        </w:rPr>
        <w:t>.</w:t>
      </w:r>
    </w:p>
    <w:p w14:paraId="6864DB15" w14:textId="25D17877" w:rsidR="002E36F9" w:rsidRPr="008B451A" w:rsidRDefault="00E13E9D" w:rsidP="00DB3CF9">
      <w:pPr>
        <w:rPr>
          <w:lang w:val="fr-FR"/>
        </w:rPr>
      </w:pPr>
      <w:r w:rsidRPr="008B451A">
        <w:rPr>
          <w:lang w:val="fr-FR"/>
        </w:rPr>
        <w:t>Notez que les modules miroirs Hyper-V et KVM répliquent des machines virtuelles entières, y compris les applications et les systèmes d'exploitation. Ils ne nécessitent pas d'adresse IP virtuelle, car le redémarrage de la machine virtuelle gère le basculement de l'adresse IP physique</w:t>
      </w:r>
      <w:r w:rsidR="00853FB7">
        <w:rPr>
          <w:lang w:val="fr-FR"/>
        </w:rPr>
        <w:t xml:space="preserve"> de la VM</w:t>
      </w:r>
      <w:r w:rsidRPr="008B451A">
        <w:rPr>
          <w:lang w:val="fr-FR"/>
        </w:rPr>
        <w:t xml:space="preserve">. </w:t>
      </w:r>
    </w:p>
    <w:p w14:paraId="523EC61B" w14:textId="3517C8A9" w:rsidR="00880FBC" w:rsidRPr="008B451A" w:rsidRDefault="00880FBC" w:rsidP="00DB3CF9">
      <w:pPr>
        <w:rPr>
          <w:lang w:val="fr-FR"/>
        </w:rPr>
      </w:pPr>
      <w:r w:rsidRPr="008B451A">
        <w:rPr>
          <w:lang w:val="fr-FR"/>
        </w:rPr>
        <w:t>Le cluster miroir fonctionne comme suit.</w:t>
      </w:r>
    </w:p>
    <w:p w14:paraId="523EC61C" w14:textId="77777777" w:rsidR="00880FBC" w:rsidRPr="00D97EC8" w:rsidRDefault="00880FBC" w:rsidP="00287580">
      <w:pPr>
        <w:pStyle w:val="Titre3"/>
        <w:rPr>
          <w:noProof/>
        </w:rPr>
      </w:pPr>
      <w:bookmarkStart w:id="48" w:name="_Toc86326257"/>
      <w:bookmarkStart w:id="49" w:name="_Toc192090422"/>
      <w:r w:rsidRPr="00D97EC8">
        <w:rPr>
          <w:noProof/>
        </w:rPr>
        <w:t>Étape 1. Fonctionnement normal</w:t>
      </w:r>
      <w:bookmarkEnd w:id="48"/>
      <w:bookmarkEnd w:id="49"/>
    </w:p>
    <w:p w14:paraId="523EC61D" w14:textId="1F506B84" w:rsidR="00880FBC" w:rsidRPr="00D97EC8" w:rsidRDefault="009171BC" w:rsidP="00880FBC">
      <w:r w:rsidRPr="004552E9">
        <w:rPr>
          <w:noProof/>
        </w:rPr>
        <w:drawing>
          <wp:inline distT="0" distB="0" distL="0" distR="0" wp14:anchorId="6B397002" wp14:editId="158ADA64">
            <wp:extent cx="2811600" cy="1123200"/>
            <wp:effectExtent l="0" t="0" r="8255" b="127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1600" cy="1123200"/>
                    </a:xfrm>
                    <a:prstGeom prst="rect">
                      <a:avLst/>
                    </a:prstGeom>
                    <a:noFill/>
                    <a:ln>
                      <a:noFill/>
                    </a:ln>
                  </pic:spPr>
                </pic:pic>
              </a:graphicData>
            </a:graphic>
          </wp:inline>
        </w:drawing>
      </w:r>
    </w:p>
    <w:p w14:paraId="523EC61F" w14:textId="77777777" w:rsidR="00880FBC" w:rsidRPr="008B451A" w:rsidRDefault="00880FBC" w:rsidP="00DB3CF9">
      <w:pPr>
        <w:rPr>
          <w:lang w:val="fr-FR"/>
        </w:rPr>
      </w:pPr>
      <w:r w:rsidRPr="008B451A">
        <w:rPr>
          <w:lang w:val="fr-FR"/>
        </w:rPr>
        <w:t>Le serveur 1 (PRIM) exécute l'application.</w:t>
      </w:r>
    </w:p>
    <w:p w14:paraId="523EC621" w14:textId="7C8294A3" w:rsidR="00880FBC" w:rsidRPr="008B451A" w:rsidRDefault="00880FBC" w:rsidP="00DB3CF9">
      <w:pPr>
        <w:rPr>
          <w:lang w:val="fr-FR"/>
        </w:rPr>
      </w:pPr>
      <w:r w:rsidRPr="008B451A">
        <w:rPr>
          <w:lang w:val="fr-FR"/>
        </w:rPr>
        <w:t xml:space="preserve">SafeKit réplique les fichiers ouverts par l'application. Seules les modifications apportées par l'application dans les fichiers sont répliquées en temps réel sur </w:t>
      </w:r>
      <w:r w:rsidR="00416410">
        <w:rPr>
          <w:lang w:val="fr-FR"/>
        </w:rPr>
        <w:t>le</w:t>
      </w:r>
      <w:r w:rsidRPr="008B451A">
        <w:rPr>
          <w:lang w:val="fr-FR"/>
        </w:rPr>
        <w:t xml:space="preserve"> réseau, limitant ainsi le trafic.</w:t>
      </w:r>
    </w:p>
    <w:p w14:paraId="523EC623" w14:textId="6C0991B0" w:rsidR="00880FBC" w:rsidRPr="008B451A" w:rsidRDefault="00880FBC" w:rsidP="00DB3CF9">
      <w:pPr>
        <w:rPr>
          <w:lang w:val="fr-FR"/>
        </w:rPr>
      </w:pPr>
      <w:r w:rsidRPr="008B451A">
        <w:rPr>
          <w:lang w:val="fr-FR"/>
        </w:rPr>
        <w:t>Pour la réplication, seuls les noms des répertoires de fichiers à répliquer sont configurés dans SafeKit. Il n'y a pas de conditions préalables à l'organisation des disques pour les deux serveurs. Les répertoires à répliquer peuvent se trouver sur le disque système.</w:t>
      </w:r>
    </w:p>
    <w:p w14:paraId="523EC624" w14:textId="77777777" w:rsidR="00880FBC" w:rsidRPr="00D97EC8" w:rsidRDefault="00880FBC" w:rsidP="00287580">
      <w:pPr>
        <w:pStyle w:val="Titre3"/>
        <w:rPr>
          <w:noProof/>
        </w:rPr>
      </w:pPr>
      <w:bookmarkStart w:id="50" w:name="_Toc86326258"/>
      <w:bookmarkStart w:id="51" w:name="_Toc192090423"/>
      <w:r w:rsidRPr="00D97EC8">
        <w:rPr>
          <w:noProof/>
        </w:rPr>
        <w:lastRenderedPageBreak/>
        <w:t>Étape 2. Basculement</w:t>
      </w:r>
      <w:bookmarkEnd w:id="50"/>
      <w:bookmarkEnd w:id="51"/>
    </w:p>
    <w:p w14:paraId="523EC625" w14:textId="39E96DD1" w:rsidR="00880FBC" w:rsidRDefault="009171BC" w:rsidP="00880FBC">
      <w:r w:rsidRPr="004552E9">
        <w:rPr>
          <w:b/>
          <w:noProof/>
        </w:rPr>
        <w:drawing>
          <wp:inline distT="0" distB="0" distL="0" distR="0" wp14:anchorId="4B26CA76" wp14:editId="2A31DB0C">
            <wp:extent cx="2739600" cy="1119600"/>
            <wp:effectExtent l="0" t="0" r="3810" b="444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39600" cy="1119600"/>
                    </a:xfrm>
                    <a:prstGeom prst="rect">
                      <a:avLst/>
                    </a:prstGeom>
                    <a:noFill/>
                    <a:ln>
                      <a:noFill/>
                    </a:ln>
                  </pic:spPr>
                </pic:pic>
              </a:graphicData>
            </a:graphic>
          </wp:inline>
        </w:drawing>
      </w:r>
    </w:p>
    <w:p w14:paraId="523EC627" w14:textId="4F50646A" w:rsidR="00880FBC" w:rsidRPr="008B451A" w:rsidRDefault="00880FBC" w:rsidP="00DB3CF9">
      <w:pPr>
        <w:rPr>
          <w:lang w:val="fr-FR"/>
        </w:rPr>
      </w:pPr>
      <w:r w:rsidRPr="008B451A">
        <w:rPr>
          <w:lang w:val="fr-FR"/>
        </w:rPr>
        <w:t xml:space="preserve">Lorsque le serveur 1 </w:t>
      </w:r>
      <w:r w:rsidR="002B6440">
        <w:rPr>
          <w:lang w:val="fr-FR"/>
        </w:rPr>
        <w:t>tombe en panne</w:t>
      </w:r>
      <w:r w:rsidRPr="008B451A">
        <w:rPr>
          <w:lang w:val="fr-FR"/>
        </w:rPr>
        <w:t>, le serveur 2 prend le relais. SafeKit bascule l'adresse IP virtuelle et redémarre automatiquement l'application sur le serveur 2. L'application retrouve les fichiers répliqués par SafeKit à jour sur le serveur 2, grâce à la réplication synchrone entre le serveur 1 et le serveur 2. L'application continue de s'exécuter sur le serveur 2 en modifiant localement ses fichiers qui ne sont plus répliqués sur le serveur 1.</w:t>
      </w:r>
    </w:p>
    <w:p w14:paraId="523EC629" w14:textId="2C6414EE" w:rsidR="00880FBC" w:rsidRPr="008B451A" w:rsidRDefault="00880FBC" w:rsidP="00DB3CF9">
      <w:pPr>
        <w:rPr>
          <w:lang w:val="fr-FR"/>
        </w:rPr>
      </w:pPr>
      <w:r w:rsidRPr="008B451A">
        <w:rPr>
          <w:lang w:val="fr-FR"/>
        </w:rPr>
        <w:t xml:space="preserve">Le temps de basculement est égal au temps de détection des </w:t>
      </w:r>
      <w:r w:rsidR="00091E21">
        <w:rPr>
          <w:lang w:val="fr-FR"/>
        </w:rPr>
        <w:t>pannes</w:t>
      </w:r>
      <w:r w:rsidRPr="008B451A">
        <w:rPr>
          <w:lang w:val="fr-FR"/>
        </w:rPr>
        <w:t xml:space="preserve"> (défini à 30 secondes par défaut) plus le temps de démarrage de l'application. Contrairement aux solutions de réplication de disque, il n'y a pas de délai pour le remontage des systèmes de fichiers et l'exécution des procédures de récupération.</w:t>
      </w:r>
    </w:p>
    <w:p w14:paraId="523EC62A" w14:textId="6CF4EF3D" w:rsidR="00880FBC" w:rsidRPr="007D26F6" w:rsidRDefault="00880FBC" w:rsidP="00287580">
      <w:pPr>
        <w:pStyle w:val="Titre3"/>
        <w:rPr>
          <w:noProof/>
          <w:lang w:val="fr-FR"/>
        </w:rPr>
      </w:pPr>
      <w:bookmarkStart w:id="52" w:name="_Étape_3._Réintégration"/>
      <w:bookmarkStart w:id="53" w:name="_Toc192090424"/>
      <w:bookmarkStart w:id="54" w:name="_Toc86326259"/>
      <w:bookmarkEnd w:id="52"/>
      <w:r w:rsidRPr="007D26F6">
        <w:rPr>
          <w:noProof/>
          <w:lang w:val="fr-FR"/>
        </w:rPr>
        <w:t>Étape 3. R</w:t>
      </w:r>
      <w:r w:rsidR="00665226" w:rsidRPr="007D26F6">
        <w:rPr>
          <w:noProof/>
          <w:lang w:val="fr-FR"/>
        </w:rPr>
        <w:t>é</w:t>
      </w:r>
      <w:r w:rsidR="007D26F6" w:rsidRPr="007D26F6">
        <w:rPr>
          <w:noProof/>
          <w:lang w:val="fr-FR"/>
        </w:rPr>
        <w:t xml:space="preserve">intégration et </w:t>
      </w:r>
      <w:r w:rsidR="007D26F6">
        <w:rPr>
          <w:noProof/>
          <w:lang w:val="fr-FR"/>
        </w:rPr>
        <w:t>resynchronisation</w:t>
      </w:r>
      <w:bookmarkEnd w:id="53"/>
      <w:r w:rsidRPr="007D26F6">
        <w:rPr>
          <w:noProof/>
          <w:lang w:val="fr-FR"/>
        </w:rPr>
        <w:t xml:space="preserve"> </w:t>
      </w:r>
      <w:bookmarkEnd w:id="54"/>
    </w:p>
    <w:p w14:paraId="523EC62B" w14:textId="49ED6091" w:rsidR="00880FBC" w:rsidRDefault="009171BC" w:rsidP="00880FBC">
      <w:r w:rsidRPr="004552E9">
        <w:rPr>
          <w:b/>
          <w:noProof/>
        </w:rPr>
        <w:drawing>
          <wp:inline distT="0" distB="0" distL="0" distR="0" wp14:anchorId="329E6D9F" wp14:editId="02E04987">
            <wp:extent cx="2804400" cy="1126800"/>
            <wp:effectExtent l="0" t="0" r="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04400" cy="1126800"/>
                    </a:xfrm>
                    <a:prstGeom prst="rect">
                      <a:avLst/>
                    </a:prstGeom>
                    <a:noFill/>
                    <a:ln>
                      <a:noFill/>
                    </a:ln>
                  </pic:spPr>
                </pic:pic>
              </a:graphicData>
            </a:graphic>
          </wp:inline>
        </w:drawing>
      </w:r>
    </w:p>
    <w:p w14:paraId="523EC62D" w14:textId="5AF59B18" w:rsidR="00880FBC" w:rsidRPr="008B451A" w:rsidRDefault="00880FBC" w:rsidP="00880FBC">
      <w:pPr>
        <w:pStyle w:val="Corpsdetexte"/>
        <w:rPr>
          <w:lang w:val="fr-FR"/>
        </w:rPr>
      </w:pPr>
      <w:r w:rsidRPr="008B451A">
        <w:rPr>
          <w:lang w:val="fr-FR"/>
        </w:rPr>
        <w:t xml:space="preserve">La </w:t>
      </w:r>
      <w:r w:rsidR="0016593E">
        <w:rPr>
          <w:lang w:val="fr-FR"/>
        </w:rPr>
        <w:t>réintégration</w:t>
      </w:r>
      <w:r w:rsidRPr="008B451A">
        <w:rPr>
          <w:lang w:val="fr-FR"/>
        </w:rPr>
        <w:t xml:space="preserve"> consiste à redémarrer le serveur 1 après avoir résolu le problème qui l'a </w:t>
      </w:r>
      <w:r w:rsidR="0040776F">
        <w:rPr>
          <w:lang w:val="fr-FR"/>
        </w:rPr>
        <w:t>mis en panne</w:t>
      </w:r>
      <w:r w:rsidRPr="008B451A">
        <w:rPr>
          <w:lang w:val="fr-FR"/>
        </w:rPr>
        <w:t>. SafeKit resynchronise automatiquement les fichiers, en ne mettant à jour que les fichiers modifiés sur le serveur 2 lorsque le serveur 1 a été arrêté.</w:t>
      </w:r>
    </w:p>
    <w:p w14:paraId="523EC62F" w14:textId="2BE69250" w:rsidR="00880FBC" w:rsidRPr="008B451A" w:rsidRDefault="00880FBC" w:rsidP="00880FBC">
      <w:pPr>
        <w:pStyle w:val="Corpsdetexte"/>
        <w:rPr>
          <w:lang w:val="fr-FR"/>
        </w:rPr>
      </w:pPr>
      <w:r w:rsidRPr="008B451A">
        <w:rPr>
          <w:lang w:val="fr-FR"/>
        </w:rPr>
        <w:t>Cette réintégration automatique s'effectue sans arrêter l'application, qui peut continuer à s'exécuter sur le serveur 2. Il s'agit d'une caractéristique majeure qui différencie SafeKit des autres solutions, qui nécessitent des opérations manuelles pour réintégrer le serveur 1 dans le cluster.</w:t>
      </w:r>
    </w:p>
    <w:p w14:paraId="523EC630" w14:textId="77777777" w:rsidR="00880FBC" w:rsidRPr="00D97EC8" w:rsidRDefault="00880FBC" w:rsidP="00287580">
      <w:pPr>
        <w:pStyle w:val="Titre3"/>
        <w:rPr>
          <w:noProof/>
        </w:rPr>
      </w:pPr>
      <w:bookmarkStart w:id="55" w:name="_Toc86326260"/>
      <w:bookmarkStart w:id="56" w:name="_Toc192090425"/>
      <w:r w:rsidRPr="00D97EC8">
        <w:rPr>
          <w:noProof/>
        </w:rPr>
        <w:lastRenderedPageBreak/>
        <w:t>Étape 4. Retour au fonctionnement normal</w:t>
      </w:r>
      <w:bookmarkEnd w:id="55"/>
      <w:bookmarkEnd w:id="56"/>
    </w:p>
    <w:p w14:paraId="523EC631" w14:textId="2B8C8602" w:rsidR="00880FBC" w:rsidRDefault="009171BC" w:rsidP="00DB3CF9">
      <w:r>
        <w:rPr>
          <w:noProof/>
        </w:rPr>
        <w:drawing>
          <wp:inline distT="0" distB="0" distL="0" distR="0" wp14:anchorId="48FDBB77" wp14:editId="490D9BAC">
            <wp:extent cx="2737485" cy="1146175"/>
            <wp:effectExtent l="0" t="0" r="5715" b="0"/>
            <wp:docPr id="4242431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37485" cy="1146175"/>
                    </a:xfrm>
                    <a:prstGeom prst="rect">
                      <a:avLst/>
                    </a:prstGeom>
                    <a:noFill/>
                  </pic:spPr>
                </pic:pic>
              </a:graphicData>
            </a:graphic>
          </wp:inline>
        </w:drawing>
      </w:r>
    </w:p>
    <w:p w14:paraId="523EC633" w14:textId="77777777" w:rsidR="00880FBC" w:rsidRPr="008B451A" w:rsidRDefault="00880FBC" w:rsidP="00DB3CF9">
      <w:pPr>
        <w:rPr>
          <w:lang w:val="fr-FR"/>
        </w:rPr>
      </w:pPr>
      <w:r w:rsidRPr="008B451A">
        <w:rPr>
          <w:lang w:val="fr-FR"/>
        </w:rPr>
        <w:t>Après la réintégration, les fichiers sont à nouveau en mode miroir, comme à l'étape 1. Le système est de nouveau en mode haute disponibilité, l'application s'exécutant sur le serveur 2 et SafeKit répliquant les mises à jour des fichiers sur le serveur 1.</w:t>
      </w:r>
    </w:p>
    <w:p w14:paraId="523EC635" w14:textId="39F2A27A" w:rsidR="00880FBC" w:rsidRPr="008B451A" w:rsidRDefault="001819C7" w:rsidP="00DB3CF9">
      <w:pPr>
        <w:rPr>
          <w:lang w:val="fr-FR"/>
        </w:rPr>
      </w:pPr>
      <w:r w:rsidRPr="008B451A">
        <w:rPr>
          <w:lang w:val="fr-FR"/>
        </w:rPr>
        <w:t xml:space="preserve">Si les administrateurs souhaitent que l'application s'exécute sur le serveur 1, ils peuvent exécuter une commande « Stop / Start » sur le serveur PRIM soit </w:t>
      </w:r>
      <w:r w:rsidR="00F92945">
        <w:rPr>
          <w:lang w:val="fr-FR"/>
        </w:rPr>
        <w:t>à travers la console</w:t>
      </w:r>
      <w:r w:rsidRPr="008B451A">
        <w:rPr>
          <w:lang w:val="fr-FR"/>
        </w:rPr>
        <w:t xml:space="preserve"> au moment opportun, soit automatiquement via la configuration</w:t>
      </w:r>
      <w:r w:rsidR="004C3315">
        <w:rPr>
          <w:lang w:val="fr-FR"/>
        </w:rPr>
        <w:t xml:space="preserve"> d’un serveur primaire par défaut</w:t>
      </w:r>
      <w:r w:rsidRPr="008B451A">
        <w:rPr>
          <w:lang w:val="fr-FR"/>
        </w:rPr>
        <w:t>.</w:t>
      </w:r>
    </w:p>
    <w:p w14:paraId="523EC636" w14:textId="77777777" w:rsidR="00880FBC" w:rsidRPr="00085D26" w:rsidRDefault="00880FBC" w:rsidP="00287580">
      <w:pPr>
        <w:pStyle w:val="Titre3"/>
        <w:rPr>
          <w:noProof/>
        </w:rPr>
      </w:pPr>
      <w:bookmarkStart w:id="57" w:name="_Toc86326261"/>
      <w:bookmarkStart w:id="58" w:name="_Toc192090426"/>
      <w:r w:rsidRPr="00085D26">
        <w:rPr>
          <w:noProof/>
        </w:rPr>
        <w:t>Réplication synchrone et réplication asynchrone</w:t>
      </w:r>
      <w:bookmarkEnd w:id="57"/>
      <w:bookmarkEnd w:id="58"/>
    </w:p>
    <w:p w14:paraId="523EC637" w14:textId="2D27393B" w:rsidR="00880FBC" w:rsidRPr="008B451A" w:rsidRDefault="00880FBC" w:rsidP="00DB3CF9">
      <w:pPr>
        <w:rPr>
          <w:lang w:val="fr-FR"/>
        </w:rPr>
      </w:pPr>
      <w:r w:rsidRPr="008B451A">
        <w:rPr>
          <w:lang w:val="fr-FR"/>
        </w:rPr>
        <w:t xml:space="preserve">Il existe une différence significative entre la réplication synchrone, telle qu'elle est proposée par la solution miroir </w:t>
      </w:r>
      <w:r w:rsidR="0032742E">
        <w:rPr>
          <w:lang w:val="fr-FR"/>
        </w:rPr>
        <w:t xml:space="preserve">de </w:t>
      </w:r>
      <w:r w:rsidRPr="008B451A">
        <w:rPr>
          <w:lang w:val="fr-FR"/>
        </w:rPr>
        <w:t>SafeKit, et la réplication asynchrone traditionnellement proposée par d'autres solutions de réplication de fichiers.</w:t>
      </w:r>
    </w:p>
    <w:p w14:paraId="523EC638" w14:textId="7664EA74" w:rsidR="00880FBC" w:rsidRPr="008B451A" w:rsidRDefault="00880FBC" w:rsidP="00DB3CF9">
      <w:pPr>
        <w:rPr>
          <w:lang w:val="fr-FR"/>
        </w:rPr>
      </w:pPr>
      <w:r w:rsidRPr="008B451A">
        <w:rPr>
          <w:lang w:val="fr-FR"/>
        </w:rPr>
        <w:t>Avec la réplication synchrone, lorsqu'une E/S disque est effectuée par l'application sur le serveur primaire à l'intérieur d'un fichier répliqué, SafeKit attend l'accusé de réception d'E/S du disque local et du serveur secondaire, avant d'envoyer l'accusé de réception d'E/S à l'application. Ce mécanisme est essentiel pour la récupération des applications transactionnelles.</w:t>
      </w:r>
    </w:p>
    <w:p w14:paraId="523EC63A" w14:textId="5B5E327D" w:rsidR="00880FBC" w:rsidRPr="008B451A" w:rsidRDefault="00880FBC" w:rsidP="00DB3CF9">
      <w:pPr>
        <w:rPr>
          <w:lang w:val="fr-FR"/>
        </w:rPr>
      </w:pPr>
      <w:r w:rsidRPr="008B451A">
        <w:rPr>
          <w:lang w:val="fr-FR"/>
        </w:rPr>
        <w:t>La latence d'un LAN (généralement un aller-retour de moins de 2 ms) entre les serveurs est nécessaire pour mettre en œuvre la réplication synchrone des données, éventuellement avec un LAN étendu dans deux salles informatiques géographiquement éloignées.</w:t>
      </w:r>
    </w:p>
    <w:p w14:paraId="523EC63C" w14:textId="30A0BE20" w:rsidR="00880FBC" w:rsidRPr="008B451A" w:rsidRDefault="00880FBC" w:rsidP="00DB3CF9">
      <w:pPr>
        <w:rPr>
          <w:lang w:val="fr-FR"/>
        </w:rPr>
      </w:pPr>
      <w:r w:rsidRPr="008B451A">
        <w:rPr>
          <w:lang w:val="fr-FR"/>
        </w:rPr>
        <w:t xml:space="preserve">Avec la réplication asynchrone implémentée par d'autres solutions, les E/S sont placées dans </w:t>
      </w:r>
      <w:r w:rsidR="00C57043">
        <w:rPr>
          <w:lang w:val="fr-FR"/>
        </w:rPr>
        <w:t>un journal</w:t>
      </w:r>
      <w:r w:rsidRPr="008B451A">
        <w:rPr>
          <w:lang w:val="fr-FR"/>
        </w:rPr>
        <w:t xml:space="preserve"> sur le serveur primaire, mais le serveur primaire n'attend pas les accusés de réception d'E/S du serveur secondaire. Ainsi, toutes les données qui n'ont pas </w:t>
      </w:r>
      <w:r w:rsidR="00131AC5">
        <w:rPr>
          <w:lang w:val="fr-FR"/>
        </w:rPr>
        <w:t>été</w:t>
      </w:r>
      <w:r w:rsidRPr="008B451A">
        <w:rPr>
          <w:lang w:val="fr-FR"/>
        </w:rPr>
        <w:t xml:space="preserve"> copiées </w:t>
      </w:r>
      <w:r w:rsidR="00131AC5">
        <w:rPr>
          <w:lang w:val="fr-FR"/>
        </w:rPr>
        <w:t>à travers</w:t>
      </w:r>
      <w:r w:rsidRPr="008B451A">
        <w:rPr>
          <w:lang w:val="fr-FR"/>
        </w:rPr>
        <w:t xml:space="preserve"> le réseau sur le deuxième serveur sont perdues en cas de défaillance du premier serveur.</w:t>
      </w:r>
    </w:p>
    <w:p w14:paraId="523EC63E" w14:textId="1DFF0FC8" w:rsidR="00880FBC" w:rsidRPr="008B451A" w:rsidRDefault="00A2577E" w:rsidP="00DB3CF9">
      <w:pPr>
        <w:rPr>
          <w:lang w:val="fr-FR"/>
        </w:rPr>
      </w:pPr>
      <w:r w:rsidRPr="008B451A">
        <w:rPr>
          <w:lang w:val="fr-FR"/>
        </w:rPr>
        <w:t>En particulier, une application transactionnelle peut perdre des données validées en cas de défaillance. La réplication asynchrone peut être utilisée pour la réplication de données sur un WAN à faible vitesse afin de sauvegarder des données à distance</w:t>
      </w:r>
      <w:r w:rsidR="000C20FE">
        <w:rPr>
          <w:lang w:val="fr-FR"/>
        </w:rPr>
        <w:t xml:space="preserve"> (</w:t>
      </w:r>
      <w:r w:rsidR="006A54BC">
        <w:rPr>
          <w:lang w:val="fr-FR"/>
        </w:rPr>
        <w:t>backup)</w:t>
      </w:r>
      <w:r w:rsidRPr="008B451A">
        <w:rPr>
          <w:lang w:val="fr-FR"/>
        </w:rPr>
        <w:t>, mais elle n'est pas adaptée à la haute disponibilité avec basculement automatique.</w:t>
      </w:r>
    </w:p>
    <w:p w14:paraId="523EC63F" w14:textId="1C6D0EF2" w:rsidR="00880FBC" w:rsidRDefault="00880FBC" w:rsidP="00D377AC">
      <w:pPr>
        <w:rPr>
          <w:lang w:val="fr-FR"/>
        </w:rPr>
      </w:pPr>
      <w:r w:rsidRPr="008B451A">
        <w:rPr>
          <w:lang w:val="fr-FR"/>
        </w:rPr>
        <w:lastRenderedPageBreak/>
        <w:t>SafeKit fournit une solution semi-synchrone, mettant en œuvre l'asynchroni</w:t>
      </w:r>
      <w:r w:rsidR="00B56394">
        <w:rPr>
          <w:lang w:val="fr-FR"/>
        </w:rPr>
        <w:t>sm</w:t>
      </w:r>
      <w:r w:rsidRPr="008B451A">
        <w:rPr>
          <w:lang w:val="fr-FR"/>
        </w:rPr>
        <w:t xml:space="preserve">e non pas sur </w:t>
      </w:r>
      <w:r w:rsidR="00AE05D1">
        <w:rPr>
          <w:lang w:val="fr-FR"/>
        </w:rPr>
        <w:t>le serveur</w:t>
      </w:r>
      <w:r w:rsidRPr="008B451A">
        <w:rPr>
          <w:lang w:val="fr-FR"/>
        </w:rPr>
        <w:t xml:space="preserve"> primaire mais sur </w:t>
      </w:r>
      <w:r w:rsidR="00AE05D1">
        <w:rPr>
          <w:lang w:val="fr-FR"/>
        </w:rPr>
        <w:t>le</w:t>
      </w:r>
      <w:r w:rsidRPr="008B451A">
        <w:rPr>
          <w:lang w:val="fr-FR"/>
        </w:rPr>
        <w:t xml:space="preserve"> secondaire. Dans cette solution, SafeKit attend toujours l'accusé de réception des deux </w:t>
      </w:r>
      <w:r w:rsidR="00AE05D1">
        <w:rPr>
          <w:lang w:val="fr-FR"/>
        </w:rPr>
        <w:t>serveurs</w:t>
      </w:r>
      <w:r w:rsidRPr="008B451A">
        <w:rPr>
          <w:lang w:val="fr-FR"/>
        </w:rPr>
        <w:t xml:space="preserve"> avant d'envoyer l'accusé de réception à l'application. Mais sur l</w:t>
      </w:r>
      <w:r w:rsidR="00AE05D1">
        <w:rPr>
          <w:lang w:val="fr-FR"/>
        </w:rPr>
        <w:t>e</w:t>
      </w:r>
      <w:r w:rsidRPr="008B451A">
        <w:rPr>
          <w:lang w:val="fr-FR"/>
        </w:rPr>
        <w:t xml:space="preserve"> secondaire, il y a 2 options asynchrone ou synchrone. Dans le cas asynchrone, l</w:t>
      </w:r>
      <w:r w:rsidR="00AE05D1">
        <w:rPr>
          <w:lang w:val="fr-FR"/>
        </w:rPr>
        <w:t>e</w:t>
      </w:r>
      <w:r w:rsidRPr="008B451A">
        <w:rPr>
          <w:lang w:val="fr-FR"/>
        </w:rPr>
        <w:t xml:space="preserve"> secondaire envoie l'accusé de réception au primaire à la réception de l'E/S et écrit sur le disque par la suite. Dans le cas synchrone, l</w:t>
      </w:r>
      <w:r w:rsidR="002D0A3A">
        <w:rPr>
          <w:lang w:val="fr-FR"/>
        </w:rPr>
        <w:t>e</w:t>
      </w:r>
      <w:r w:rsidRPr="008B451A">
        <w:rPr>
          <w:lang w:val="fr-FR"/>
        </w:rPr>
        <w:t xml:space="preserve"> secondaire écrit l'E/S sur le disque, puis envoie l'accusé de réception </w:t>
      </w:r>
      <w:r w:rsidR="002D0A3A">
        <w:rPr>
          <w:lang w:val="fr-FR"/>
        </w:rPr>
        <w:t xml:space="preserve">au </w:t>
      </w:r>
      <w:r w:rsidR="007E4F2B">
        <w:rPr>
          <w:lang w:val="fr-FR"/>
        </w:rPr>
        <w:t>primaire</w:t>
      </w:r>
      <w:r w:rsidRPr="008B451A">
        <w:rPr>
          <w:lang w:val="fr-FR"/>
        </w:rPr>
        <w:t xml:space="preserve">. Le mode synchrone est nécessaire si l'on considère une double panne de courant simultanée de deux serveurs, avec </w:t>
      </w:r>
      <w:r w:rsidR="00A07259">
        <w:rPr>
          <w:lang w:val="fr-FR"/>
        </w:rPr>
        <w:t>l’</w:t>
      </w:r>
      <w:r w:rsidRPr="008B451A">
        <w:rPr>
          <w:lang w:val="fr-FR"/>
        </w:rPr>
        <w:t xml:space="preserve">impossibilité de redémarrer l'ancien serveur </w:t>
      </w:r>
      <w:r w:rsidR="00A07259">
        <w:rPr>
          <w:lang w:val="fr-FR"/>
        </w:rPr>
        <w:t>primaire</w:t>
      </w:r>
      <w:r w:rsidRPr="008B451A">
        <w:rPr>
          <w:lang w:val="fr-FR"/>
        </w:rPr>
        <w:t xml:space="preserve"> et </w:t>
      </w:r>
      <w:r w:rsidR="00A07259">
        <w:rPr>
          <w:lang w:val="fr-FR"/>
        </w:rPr>
        <w:t xml:space="preserve">la </w:t>
      </w:r>
      <w:r w:rsidRPr="008B451A">
        <w:rPr>
          <w:lang w:val="fr-FR"/>
        </w:rPr>
        <w:t>nécessité de redémarrer sur le serveur secondaire.</w:t>
      </w:r>
    </w:p>
    <w:p w14:paraId="66646AB2" w14:textId="253F25C3" w:rsidR="00931D65" w:rsidRPr="00931D65" w:rsidRDefault="00931D65" w:rsidP="00287580">
      <w:pPr>
        <w:pStyle w:val="Titre3"/>
        <w:rPr>
          <w:noProof/>
          <w:lang w:val="fr-FR"/>
        </w:rPr>
      </w:pPr>
      <w:bookmarkStart w:id="59" w:name="_The_SafeKit_Farm"/>
      <w:bookmarkStart w:id="60" w:name="_Toc180733553"/>
      <w:bookmarkStart w:id="61" w:name="_Toc192090427"/>
      <w:bookmarkStart w:id="62" w:name="_Toc391974116"/>
      <w:bookmarkStart w:id="63" w:name="_Toc409531805"/>
      <w:bookmarkStart w:id="64" w:name="_Toc429399062"/>
      <w:bookmarkStart w:id="65" w:name="_Toc464553974"/>
      <w:bookmarkStart w:id="66" w:name="_Toc86326262"/>
      <w:bookmarkStart w:id="67" w:name="_Toc86326496"/>
      <w:bookmarkEnd w:id="59"/>
      <w:r w:rsidRPr="00931D65">
        <w:rPr>
          <w:noProof/>
          <w:lang w:val="fr-FR"/>
        </w:rPr>
        <w:t>Comportement en cas d'isolation réseau</w:t>
      </w:r>
      <w:bookmarkEnd w:id="60"/>
      <w:bookmarkEnd w:id="61"/>
    </w:p>
    <w:p w14:paraId="355E097A" w14:textId="4CAF144D" w:rsidR="00931D65" w:rsidRPr="00931D65" w:rsidRDefault="00931D65" w:rsidP="00415C19">
      <w:pPr>
        <w:rPr>
          <w:lang w:val="fr-FR"/>
        </w:rPr>
      </w:pPr>
      <w:r w:rsidRPr="00931D65">
        <w:rPr>
          <w:lang w:val="fr-FR"/>
        </w:rPr>
        <w:t xml:space="preserve">Un </w:t>
      </w:r>
      <w:r>
        <w:rPr>
          <w:b/>
          <w:bCs/>
          <w:lang w:val="fr-FR"/>
        </w:rPr>
        <w:t>heartbeat</w:t>
      </w:r>
      <w:r w:rsidRPr="00931D65">
        <w:rPr>
          <w:lang w:val="fr-FR"/>
        </w:rPr>
        <w:t xml:space="preserve"> est un mécanisme permettant de synchroniser deux serveurs et de détecter les défaillances en </w:t>
      </w:r>
      <w:r w:rsidR="0070698B">
        <w:rPr>
          <w:lang w:val="fr-FR"/>
        </w:rPr>
        <w:t>échangeant des</w:t>
      </w:r>
      <w:r w:rsidRPr="00931D65">
        <w:rPr>
          <w:lang w:val="fr-FR"/>
        </w:rPr>
        <w:t xml:space="preserve"> données sur un réseau partagé. Si un serveur perd tous les </w:t>
      </w:r>
      <w:r w:rsidR="00226880">
        <w:rPr>
          <w:lang w:val="fr-FR"/>
        </w:rPr>
        <w:t>heartbeats</w:t>
      </w:r>
      <w:r w:rsidRPr="00931D65">
        <w:rPr>
          <w:lang w:val="fr-FR"/>
        </w:rPr>
        <w:t xml:space="preserve">, il suppose que l'autre est en panne et exécute l'application </w:t>
      </w:r>
      <w:r w:rsidR="0030365F">
        <w:rPr>
          <w:lang w:val="fr-FR"/>
        </w:rPr>
        <w:t>seul (</w:t>
      </w:r>
      <w:r w:rsidR="00A8194D">
        <w:rPr>
          <w:lang w:val="fr-FR"/>
        </w:rPr>
        <w:t xml:space="preserve">état </w:t>
      </w:r>
      <w:r w:rsidR="0030365F">
        <w:rPr>
          <w:lang w:val="fr-FR"/>
        </w:rPr>
        <w:t>ALONE)</w:t>
      </w:r>
      <w:r w:rsidRPr="00931D65">
        <w:rPr>
          <w:lang w:val="fr-FR"/>
        </w:rPr>
        <w:t>.</w:t>
      </w:r>
    </w:p>
    <w:p w14:paraId="739E6CDA" w14:textId="7DBD7A28" w:rsidR="00931D65" w:rsidRPr="00931D65" w:rsidRDefault="00931D65" w:rsidP="00415C19">
      <w:pPr>
        <w:rPr>
          <w:lang w:val="fr-FR"/>
        </w:rPr>
      </w:pPr>
      <w:r w:rsidRPr="00931D65">
        <w:rPr>
          <w:lang w:val="fr-FR"/>
        </w:rPr>
        <w:t xml:space="preserve">SafeKit </w:t>
      </w:r>
      <w:r w:rsidR="00ED6D28">
        <w:rPr>
          <w:lang w:val="fr-FR"/>
        </w:rPr>
        <w:t>supporte</w:t>
      </w:r>
      <w:r w:rsidRPr="00931D65">
        <w:rPr>
          <w:lang w:val="fr-FR"/>
        </w:rPr>
        <w:t xml:space="preserve"> plusieurs </w:t>
      </w:r>
      <w:r w:rsidR="004D06A8">
        <w:rPr>
          <w:lang w:val="fr-FR"/>
        </w:rPr>
        <w:t>heartbeats</w:t>
      </w:r>
      <w:r w:rsidRPr="00931D65">
        <w:rPr>
          <w:lang w:val="fr-FR"/>
        </w:rPr>
        <w:t xml:space="preserve"> sur </w:t>
      </w:r>
      <w:r w:rsidR="00ED6D28">
        <w:rPr>
          <w:lang w:val="fr-FR"/>
        </w:rPr>
        <w:t>plusieurs</w:t>
      </w:r>
      <w:r w:rsidRPr="00931D65">
        <w:rPr>
          <w:lang w:val="fr-FR"/>
        </w:rPr>
        <w:t xml:space="preserve"> réseaux partagés. Un réseau dédié </w:t>
      </w:r>
      <w:r w:rsidR="00130912">
        <w:rPr>
          <w:lang w:val="fr-FR"/>
        </w:rPr>
        <w:t xml:space="preserve">avec un </w:t>
      </w:r>
      <w:r w:rsidR="00E83823">
        <w:rPr>
          <w:lang w:val="fr-FR"/>
        </w:rPr>
        <w:t xml:space="preserve">deuxième </w:t>
      </w:r>
      <w:r w:rsidR="00130912">
        <w:rPr>
          <w:lang w:val="fr-FR"/>
        </w:rPr>
        <w:t xml:space="preserve">heartbeat </w:t>
      </w:r>
      <w:r w:rsidRPr="00931D65">
        <w:rPr>
          <w:lang w:val="fr-FR"/>
        </w:rPr>
        <w:t xml:space="preserve">peut </w:t>
      </w:r>
      <w:r w:rsidR="006C001C">
        <w:rPr>
          <w:lang w:val="fr-FR"/>
        </w:rPr>
        <w:t>éviter</w:t>
      </w:r>
      <w:r w:rsidRPr="00931D65">
        <w:rPr>
          <w:lang w:val="fr-FR"/>
        </w:rPr>
        <w:t xml:space="preserve"> </w:t>
      </w:r>
      <w:r w:rsidR="00130912">
        <w:rPr>
          <w:lang w:val="fr-FR"/>
        </w:rPr>
        <w:t>l’isol</w:t>
      </w:r>
      <w:r w:rsidR="00D02E14">
        <w:rPr>
          <w:lang w:val="fr-FR"/>
        </w:rPr>
        <w:t xml:space="preserve">ation réseau </w:t>
      </w:r>
      <w:r w:rsidRPr="00931D65">
        <w:rPr>
          <w:lang w:val="fr-FR"/>
        </w:rPr>
        <w:t>et être également utilisé comme réseau de réplication.</w:t>
      </w:r>
    </w:p>
    <w:p w14:paraId="1FC2D7BD" w14:textId="4B898C4C" w:rsidR="00931D65" w:rsidRPr="00F34618" w:rsidRDefault="00931D65" w:rsidP="00415C19">
      <w:pPr>
        <w:rPr>
          <w:lang w:val="fr-FR"/>
        </w:rPr>
      </w:pPr>
      <w:r w:rsidRPr="00F34618">
        <w:rPr>
          <w:b/>
          <w:bCs/>
          <w:lang w:val="fr-FR"/>
        </w:rPr>
        <w:t>Isolation réseau</w:t>
      </w:r>
      <w:r w:rsidR="00A97B9A" w:rsidRPr="00F34618">
        <w:rPr>
          <w:lang w:val="fr-FR"/>
        </w:rPr>
        <w:t xml:space="preserve"> </w:t>
      </w:r>
      <w:r w:rsidRPr="00F34618">
        <w:rPr>
          <w:lang w:val="fr-FR"/>
        </w:rPr>
        <w:t>:</w:t>
      </w:r>
    </w:p>
    <w:p w14:paraId="10DB40E9" w14:textId="60D79EDA" w:rsidR="00931D65" w:rsidRPr="00931D65" w:rsidRDefault="004D0CD5" w:rsidP="00415C19">
      <w:pPr>
        <w:pStyle w:val="PuceCircle"/>
        <w:rPr>
          <w:lang w:val="fr-FR"/>
        </w:rPr>
      </w:pPr>
      <w:r>
        <w:rPr>
          <w:lang w:val="fr-FR"/>
        </w:rPr>
        <w:t>S</w:t>
      </w:r>
      <w:r w:rsidRPr="00F34618">
        <w:rPr>
          <w:lang w:val="fr-FR"/>
        </w:rPr>
        <w:t>ur perte de tous les heartbeats</w:t>
      </w:r>
      <w:r>
        <w:rPr>
          <w:lang w:val="fr-FR"/>
        </w:rPr>
        <w:t xml:space="preserve">, </w:t>
      </w:r>
      <w:r w:rsidR="002004A1">
        <w:rPr>
          <w:lang w:val="fr-FR"/>
        </w:rPr>
        <w:t>l</w:t>
      </w:r>
      <w:r w:rsidR="00931D65" w:rsidRPr="00931D65">
        <w:rPr>
          <w:lang w:val="fr-FR"/>
        </w:rPr>
        <w:t xml:space="preserve">es deux serveurs </w:t>
      </w:r>
      <w:r w:rsidR="00A648B8">
        <w:rPr>
          <w:lang w:val="fr-FR"/>
        </w:rPr>
        <w:t>passent à l’état</w:t>
      </w:r>
      <w:r w:rsidR="00931D65" w:rsidRPr="00931D65">
        <w:rPr>
          <w:lang w:val="fr-FR"/>
        </w:rPr>
        <w:t xml:space="preserve"> </w:t>
      </w:r>
      <w:r w:rsidR="0030365F">
        <w:rPr>
          <w:lang w:val="fr-FR"/>
        </w:rPr>
        <w:t>ALONE</w:t>
      </w:r>
      <w:r w:rsidR="00931D65" w:rsidRPr="00931D65">
        <w:rPr>
          <w:lang w:val="fr-FR"/>
        </w:rPr>
        <w:t>, exécutant l'application indépendamment.</w:t>
      </w:r>
    </w:p>
    <w:p w14:paraId="4655D68D" w14:textId="145325F7" w:rsidR="00931D65" w:rsidRPr="00931D65" w:rsidRDefault="00931D65" w:rsidP="00415C19">
      <w:pPr>
        <w:pStyle w:val="PuceCircle"/>
        <w:rPr>
          <w:lang w:val="fr-FR"/>
        </w:rPr>
      </w:pPr>
      <w:r w:rsidRPr="00931D65">
        <w:rPr>
          <w:lang w:val="fr-FR"/>
        </w:rPr>
        <w:t xml:space="preserve">Après l'isolation, un serveur </w:t>
      </w:r>
      <w:r w:rsidR="00114592">
        <w:rPr>
          <w:lang w:val="fr-FR"/>
        </w:rPr>
        <w:t>s’</w:t>
      </w:r>
      <w:r w:rsidRPr="00931D65">
        <w:rPr>
          <w:lang w:val="fr-FR"/>
        </w:rPr>
        <w:t>arrête et resynchronise les données</w:t>
      </w:r>
      <w:r w:rsidR="00114592">
        <w:rPr>
          <w:lang w:val="fr-FR"/>
        </w:rPr>
        <w:t xml:space="preserve"> à partir de l’autre serve</w:t>
      </w:r>
      <w:r w:rsidR="0048150C">
        <w:rPr>
          <w:lang w:val="fr-FR"/>
        </w:rPr>
        <w:t>u</w:t>
      </w:r>
      <w:r w:rsidR="00114592">
        <w:rPr>
          <w:lang w:val="fr-FR"/>
        </w:rPr>
        <w:t>r</w:t>
      </w:r>
      <w:r w:rsidRPr="00931D65">
        <w:rPr>
          <w:lang w:val="fr-FR"/>
        </w:rPr>
        <w:t>.</w:t>
      </w:r>
    </w:p>
    <w:p w14:paraId="6614C9FE" w14:textId="77777777" w:rsidR="00931D65" w:rsidRPr="00931D65" w:rsidRDefault="00931D65" w:rsidP="00415C19">
      <w:pPr>
        <w:pStyle w:val="PuceCircle"/>
        <w:rPr>
          <w:lang w:val="fr-FR"/>
        </w:rPr>
      </w:pPr>
      <w:r w:rsidRPr="00931D65">
        <w:rPr>
          <w:lang w:val="fr-FR"/>
        </w:rPr>
        <w:t>Le cluster revient à l'état PRIM-SECOND.</w:t>
      </w:r>
    </w:p>
    <w:p w14:paraId="46960F42" w14:textId="5D4D480C" w:rsidR="00931D65" w:rsidRDefault="00824783" w:rsidP="00415C19">
      <w:r>
        <w:rPr>
          <w:b/>
          <w:bCs/>
        </w:rPr>
        <w:t>Checker</w:t>
      </w:r>
      <w:r w:rsidR="00931D65" w:rsidRPr="00DA75D1">
        <w:rPr>
          <w:b/>
          <w:bCs/>
        </w:rPr>
        <w:t xml:space="preserve"> </w:t>
      </w:r>
      <w:r w:rsidR="003952D9">
        <w:rPr>
          <w:b/>
          <w:bCs/>
        </w:rPr>
        <w:t>s</w:t>
      </w:r>
      <w:r w:rsidR="00931D65" w:rsidRPr="00DA75D1">
        <w:rPr>
          <w:b/>
          <w:bCs/>
        </w:rPr>
        <w:t>plitbrain</w:t>
      </w:r>
      <w:r w:rsidR="00931D65">
        <w:t xml:space="preserve"> :</w:t>
      </w:r>
    </w:p>
    <w:p w14:paraId="05D425BB" w14:textId="01E53285" w:rsidR="00931D65" w:rsidRPr="00931D65" w:rsidRDefault="00931D65" w:rsidP="00415C19">
      <w:pPr>
        <w:pStyle w:val="PuceCircle"/>
        <w:rPr>
          <w:lang w:val="fr-FR"/>
        </w:rPr>
      </w:pPr>
      <w:r w:rsidRPr="00931D65">
        <w:rPr>
          <w:lang w:val="fr-FR"/>
        </w:rPr>
        <w:t xml:space="preserve">Utilise une adresse IP témoin (généralement un routeur) pour éviter la double exécution pendant </w:t>
      </w:r>
      <w:r w:rsidR="00D45A21">
        <w:rPr>
          <w:lang w:val="fr-FR"/>
        </w:rPr>
        <w:t>l’isolation réseau</w:t>
      </w:r>
      <w:r w:rsidRPr="00931D65">
        <w:rPr>
          <w:lang w:val="fr-FR"/>
        </w:rPr>
        <w:t>.</w:t>
      </w:r>
    </w:p>
    <w:p w14:paraId="36B826BD" w14:textId="159148BB" w:rsidR="00931D65" w:rsidRPr="00931D65" w:rsidRDefault="00931D65" w:rsidP="00415C19">
      <w:pPr>
        <w:pStyle w:val="PuceCircle"/>
        <w:rPr>
          <w:lang w:val="fr-FR"/>
        </w:rPr>
      </w:pPr>
      <w:r w:rsidRPr="00931D65">
        <w:rPr>
          <w:lang w:val="fr-FR"/>
        </w:rPr>
        <w:t xml:space="preserve">Seul le serveur avec </w:t>
      </w:r>
      <w:r w:rsidR="003952D9">
        <w:rPr>
          <w:lang w:val="fr-FR"/>
        </w:rPr>
        <w:t xml:space="preserve">un </w:t>
      </w:r>
      <w:r w:rsidRPr="00931D65">
        <w:rPr>
          <w:lang w:val="fr-FR"/>
        </w:rPr>
        <w:t xml:space="preserve">accès </w:t>
      </w:r>
      <w:r w:rsidR="003952D9">
        <w:rPr>
          <w:lang w:val="fr-FR"/>
        </w:rPr>
        <w:t xml:space="preserve">au </w:t>
      </w:r>
      <w:r w:rsidRPr="00931D65">
        <w:rPr>
          <w:lang w:val="fr-FR"/>
        </w:rPr>
        <w:t xml:space="preserve">témoin </w:t>
      </w:r>
      <w:r w:rsidR="003952D9">
        <w:rPr>
          <w:lang w:val="fr-FR"/>
        </w:rPr>
        <w:t>passe</w:t>
      </w:r>
      <w:r w:rsidRPr="00931D65">
        <w:rPr>
          <w:lang w:val="fr-FR"/>
        </w:rPr>
        <w:t xml:space="preserve"> </w:t>
      </w:r>
      <w:r w:rsidR="003952D9">
        <w:rPr>
          <w:lang w:val="fr-FR"/>
        </w:rPr>
        <w:t>ALONE</w:t>
      </w:r>
      <w:r w:rsidRPr="00931D65">
        <w:rPr>
          <w:lang w:val="fr-FR"/>
        </w:rPr>
        <w:t xml:space="preserve"> ; l'autre attend</w:t>
      </w:r>
      <w:r w:rsidR="00F34618">
        <w:rPr>
          <w:lang w:val="fr-FR"/>
        </w:rPr>
        <w:t xml:space="preserve"> (</w:t>
      </w:r>
      <w:r w:rsidR="004D0CD5">
        <w:rPr>
          <w:lang w:val="fr-FR"/>
        </w:rPr>
        <w:t>WAIT)</w:t>
      </w:r>
      <w:r w:rsidRPr="00931D65">
        <w:rPr>
          <w:lang w:val="fr-FR"/>
        </w:rPr>
        <w:t>.</w:t>
      </w:r>
    </w:p>
    <w:p w14:paraId="51B2F627" w14:textId="77777777" w:rsidR="00931D65" w:rsidRDefault="00931D65" w:rsidP="00415C19">
      <w:pPr>
        <w:pStyle w:val="PuceCircle"/>
        <w:rPr>
          <w:lang w:val="fr-FR"/>
        </w:rPr>
      </w:pPr>
      <w:r w:rsidRPr="00931D65">
        <w:rPr>
          <w:lang w:val="fr-FR"/>
        </w:rPr>
        <w:t>Après l'isolation, le serveur WAIT se resynchronise et devient SECOND.</w:t>
      </w:r>
    </w:p>
    <w:p w14:paraId="16B7D476" w14:textId="77777777" w:rsidR="00CD2E06" w:rsidRPr="00D03F98" w:rsidRDefault="00CD2E06" w:rsidP="00CD2E06">
      <w:pPr>
        <w:pStyle w:val="Titre3"/>
        <w:rPr>
          <w:lang w:val="fr-FR"/>
        </w:rPr>
      </w:pPr>
      <w:bookmarkStart w:id="68" w:name="_Toc192090428"/>
      <w:r w:rsidRPr="00D03F98">
        <w:rPr>
          <w:lang w:val="fr-FR"/>
        </w:rPr>
        <w:t>Réplication à 3 nœuds</w:t>
      </w:r>
      <w:bookmarkEnd w:id="68"/>
    </w:p>
    <w:p w14:paraId="255E5FAD" w14:textId="77777777" w:rsidR="00CD2E06" w:rsidRPr="00D03F98" w:rsidRDefault="00CD2E06" w:rsidP="00CD2E06">
      <w:pPr>
        <w:rPr>
          <w:lang w:val="fr-FR"/>
        </w:rPr>
      </w:pPr>
      <w:r>
        <w:rPr>
          <w:lang w:val="fr-FR"/>
        </w:rPr>
        <w:t>S</w:t>
      </w:r>
      <w:r w:rsidRPr="00972721">
        <w:rPr>
          <w:lang w:val="fr-FR"/>
        </w:rPr>
        <w:t>afeKit ne supporte la réplication qu'entre deux nœuds.</w:t>
      </w:r>
      <w:r w:rsidRPr="00D03F98">
        <w:rPr>
          <w:lang w:val="fr-FR"/>
        </w:rPr>
        <w:t xml:space="preserve"> Cependant, il est possible de mettre en œuvre une réplication à 3 nœuds en combinant SafeKit avec une solution de sauvegarde.</w:t>
      </w:r>
    </w:p>
    <w:p w14:paraId="30893B27" w14:textId="77777777" w:rsidR="00CD2E06" w:rsidRPr="00D03F98" w:rsidRDefault="00CD2E06" w:rsidP="00CD2E06">
      <w:pPr>
        <w:rPr>
          <w:lang w:val="fr-FR"/>
        </w:rPr>
      </w:pPr>
      <w:r w:rsidRPr="00D03F98">
        <w:rPr>
          <w:lang w:val="fr-FR"/>
        </w:rPr>
        <w:t xml:space="preserve">Une application est rendue hautement disponible entre 2 nœuds grâce à SafeKit </w:t>
      </w:r>
      <w:r>
        <w:rPr>
          <w:lang w:val="fr-FR"/>
        </w:rPr>
        <w:t>avec</w:t>
      </w:r>
      <w:r w:rsidRPr="00D03F98">
        <w:rPr>
          <w:lang w:val="fr-FR"/>
        </w:rPr>
        <w:t xml:space="preserve"> sa réplication synchrone en temps réel (sans perte de données) et son basculement automatique. De plus, une solution de sauvegarde est mise en œuvre pour la réplication asynchrone vers un troisième nœud dans un site de reprise après sinistre. Étant donné </w:t>
      </w:r>
      <w:r w:rsidRPr="00D03F98">
        <w:rPr>
          <w:lang w:val="fr-FR"/>
        </w:rPr>
        <w:lastRenderedPageBreak/>
        <w:t>qu'il y a une perte de données avec une solution de sauvegarde</w:t>
      </w:r>
      <w:r>
        <w:rPr>
          <w:lang w:val="fr-FR"/>
        </w:rPr>
        <w:t xml:space="preserve"> asynchrone</w:t>
      </w:r>
      <w:r w:rsidRPr="00D03F98">
        <w:rPr>
          <w:lang w:val="fr-FR"/>
        </w:rPr>
        <w:t>, le basculement vers le troisième nœud est manuel et décidé par un administrateur.</w:t>
      </w:r>
    </w:p>
    <w:p w14:paraId="1BAF0FB3" w14:textId="77777777" w:rsidR="00CD2E06" w:rsidRDefault="00CD2E06" w:rsidP="00CD2E06">
      <w:pPr>
        <w:rPr>
          <w:lang w:val="fr-FR"/>
        </w:rPr>
      </w:pPr>
      <w:r w:rsidRPr="00D03F98">
        <w:rPr>
          <w:lang w:val="fr-FR"/>
        </w:rPr>
        <w:t xml:space="preserve">Notez que la réplication en temps réel </w:t>
      </w:r>
      <w:r>
        <w:rPr>
          <w:lang w:val="fr-FR"/>
        </w:rPr>
        <w:t>de</w:t>
      </w:r>
      <w:r w:rsidRPr="00D03F98">
        <w:rPr>
          <w:lang w:val="fr-FR"/>
        </w:rPr>
        <w:t xml:space="preserve"> SafeKit n'élimine pas la nécessité d'une solution de sauvegarde. Par exemple, une attaque par ransomware chiffrant les données répliquées sur le serveur </w:t>
      </w:r>
      <w:r>
        <w:rPr>
          <w:lang w:val="fr-FR"/>
        </w:rPr>
        <w:t>primaire</w:t>
      </w:r>
      <w:r w:rsidRPr="00D03F98">
        <w:rPr>
          <w:lang w:val="fr-FR"/>
        </w:rPr>
        <w:t xml:space="preserve"> chiffrera également les données sur le serveur secondaire en temps réel avec SafeKit. Seule une solution de sauvegarde avec une politique de rétention peut résoudre une attaque par ransomware. L'administrateur doit restaurer la sauvegarde d'avant l'attaque par ransomware.</w:t>
      </w:r>
    </w:p>
    <w:p w14:paraId="3502C107" w14:textId="4C6DEC30" w:rsidR="00082E0B" w:rsidRPr="00082E0B" w:rsidRDefault="00082E0B" w:rsidP="00082E0B">
      <w:pPr>
        <w:pStyle w:val="Titre3"/>
        <w:rPr>
          <w:lang w:val="fr-FR"/>
        </w:rPr>
      </w:pPr>
      <w:bookmarkStart w:id="69" w:name="_Toc192090429"/>
      <w:r w:rsidRPr="00082E0B">
        <w:rPr>
          <w:lang w:val="fr-FR"/>
        </w:rPr>
        <w:t>SafeKit sur un seul nœud</w:t>
      </w:r>
      <w:r>
        <w:rPr>
          <w:lang w:val="fr-FR"/>
        </w:rPr>
        <w:t xml:space="preserve"> pour rési</w:t>
      </w:r>
      <w:r w:rsidR="00364583">
        <w:rPr>
          <w:lang w:val="fr-FR"/>
        </w:rPr>
        <w:t>s</w:t>
      </w:r>
      <w:r>
        <w:rPr>
          <w:lang w:val="fr-FR"/>
        </w:rPr>
        <w:t>ter aux pannes logicielles</w:t>
      </w:r>
      <w:bookmarkEnd w:id="69"/>
    </w:p>
    <w:p w14:paraId="0A7989A6" w14:textId="77777777" w:rsidR="00100084" w:rsidRDefault="00082E0B" w:rsidP="00082E0B">
      <w:pPr>
        <w:pStyle w:val="PuceCircle"/>
        <w:numPr>
          <w:ilvl w:val="0"/>
          <w:numId w:val="0"/>
        </w:numPr>
        <w:rPr>
          <w:lang w:val="fr-FR"/>
        </w:rPr>
      </w:pPr>
      <w:r w:rsidRPr="00082E0B">
        <w:rPr>
          <w:lang w:val="fr-FR"/>
        </w:rPr>
        <w:t>Vous pouvez configurer un module en mode "</w:t>
      </w:r>
      <w:r>
        <w:rPr>
          <w:lang w:val="fr-FR"/>
        </w:rPr>
        <w:t>light</w:t>
      </w:r>
      <w:r w:rsidRPr="00082E0B">
        <w:rPr>
          <w:lang w:val="fr-FR"/>
        </w:rPr>
        <w:t>", ce qui correspond à un module fonctionnant sur un seul nœud sans se synchroniser avec d'autres nœuds (contrairement aux modules miroir ou ferme). Un module "</w:t>
      </w:r>
      <w:r>
        <w:rPr>
          <w:lang w:val="fr-FR"/>
        </w:rPr>
        <w:t>light</w:t>
      </w:r>
      <w:r w:rsidRPr="00082E0B">
        <w:rPr>
          <w:lang w:val="fr-FR"/>
        </w:rPr>
        <w:t xml:space="preserve">" inclut le démarrage et l'arrêt d'une application, ainsi que les vérificateurs SafeKit qui détectent les erreurs logicielles et effectuent des redémarrages automatiques sur un seul nœud. </w:t>
      </w:r>
    </w:p>
    <w:p w14:paraId="22F5FAAD" w14:textId="6363E5F3" w:rsidR="00082E0B" w:rsidRPr="00082E0B" w:rsidRDefault="00082E0B" w:rsidP="00082E0B">
      <w:pPr>
        <w:pStyle w:val="PuceCircle"/>
        <w:numPr>
          <w:ilvl w:val="0"/>
          <w:numId w:val="0"/>
        </w:numPr>
        <w:rPr>
          <w:lang w:val="fr-FR"/>
        </w:rPr>
      </w:pPr>
      <w:r w:rsidRPr="00082E0B">
        <w:rPr>
          <w:lang w:val="fr-FR"/>
        </w:rPr>
        <w:t>Le module "</w:t>
      </w:r>
      <w:r>
        <w:rPr>
          <w:lang w:val="fr-FR"/>
        </w:rPr>
        <w:t>light</w:t>
      </w:r>
      <w:r w:rsidRPr="00082E0B">
        <w:rPr>
          <w:lang w:val="fr-FR"/>
        </w:rPr>
        <w:t xml:space="preserve">" s'interface avec la console SafeKit, permettant à un administrateur de visualiser l'état du module applicatif et de déclencher manuellement des redémarrages de l'application via une interface </w:t>
      </w:r>
      <w:r>
        <w:rPr>
          <w:lang w:val="fr-FR"/>
        </w:rPr>
        <w:t>clic-</w:t>
      </w:r>
      <w:r w:rsidRPr="00082E0B">
        <w:rPr>
          <w:lang w:val="fr-FR"/>
        </w:rPr>
        <w:t>bouton.</w:t>
      </w:r>
    </w:p>
    <w:p w14:paraId="40872C52" w14:textId="4BDB7B89" w:rsidR="00082E0B" w:rsidRPr="00931D65" w:rsidRDefault="00082E0B" w:rsidP="00082E0B">
      <w:pPr>
        <w:pStyle w:val="PuceCircle"/>
        <w:numPr>
          <w:ilvl w:val="0"/>
          <w:numId w:val="0"/>
        </w:numPr>
        <w:rPr>
          <w:lang w:val="fr-FR"/>
        </w:rPr>
      </w:pPr>
      <w:r w:rsidRPr="00082E0B">
        <w:rPr>
          <w:lang w:val="fr-FR"/>
        </w:rPr>
        <w:t xml:space="preserve">Il n'est pas nécessaire de définir une adresse IP virtuelle ou des </w:t>
      </w:r>
      <w:r>
        <w:rPr>
          <w:lang w:val="fr-FR"/>
        </w:rPr>
        <w:t>répertoires</w:t>
      </w:r>
      <w:r w:rsidRPr="00082E0B">
        <w:rPr>
          <w:lang w:val="fr-FR"/>
        </w:rPr>
        <w:t xml:space="preserve"> </w:t>
      </w:r>
      <w:r>
        <w:rPr>
          <w:lang w:val="fr-FR"/>
        </w:rPr>
        <w:t xml:space="preserve">à répliquer </w:t>
      </w:r>
      <w:r w:rsidRPr="00082E0B">
        <w:rPr>
          <w:lang w:val="fr-FR"/>
        </w:rPr>
        <w:t>dans un module "</w:t>
      </w:r>
      <w:r>
        <w:rPr>
          <w:lang w:val="fr-FR"/>
        </w:rPr>
        <w:t>light</w:t>
      </w:r>
      <w:r w:rsidRPr="00082E0B">
        <w:rPr>
          <w:lang w:val="fr-FR"/>
        </w:rPr>
        <w:t>". Notez que cela peut servir également de première étape avant de passer à un module miroir ou à un module ferme.</w:t>
      </w:r>
    </w:p>
    <w:p w14:paraId="523EC640" w14:textId="3297FE8E" w:rsidR="00880FBC" w:rsidRPr="00182335" w:rsidRDefault="00880FBC" w:rsidP="009F76C8">
      <w:pPr>
        <w:pStyle w:val="Titre2"/>
        <w:rPr>
          <w:noProof/>
          <w:lang w:val="fr-FR"/>
        </w:rPr>
      </w:pPr>
      <w:bookmarkStart w:id="70" w:name="_Le_cluster_ferme"/>
      <w:bookmarkStart w:id="71" w:name="_Ref180993707"/>
      <w:bookmarkStart w:id="72" w:name="_Ref180993751"/>
      <w:bookmarkStart w:id="73" w:name="_Ref180993779"/>
      <w:bookmarkStart w:id="74" w:name="_Toc192090430"/>
      <w:bookmarkEnd w:id="70"/>
      <w:r w:rsidRPr="00182335">
        <w:rPr>
          <w:noProof/>
          <w:lang w:val="fr-FR"/>
        </w:rPr>
        <w:t xml:space="preserve">Le cluster </w:t>
      </w:r>
      <w:r w:rsidR="00B34C21" w:rsidRPr="00182335">
        <w:rPr>
          <w:noProof/>
          <w:lang w:val="fr-FR"/>
        </w:rPr>
        <w:t>ferme</w:t>
      </w:r>
      <w:r w:rsidRPr="00182335">
        <w:rPr>
          <w:noProof/>
          <w:lang w:val="fr-FR"/>
        </w:rPr>
        <w:t xml:space="preserve"> </w:t>
      </w:r>
      <w:r w:rsidR="00182335" w:rsidRPr="00182335">
        <w:rPr>
          <w:noProof/>
          <w:lang w:val="fr-FR"/>
        </w:rPr>
        <w:t xml:space="preserve">de </w:t>
      </w:r>
      <w:r w:rsidRPr="00182335">
        <w:rPr>
          <w:noProof/>
          <w:lang w:val="fr-FR"/>
        </w:rPr>
        <w:t>SafeKit</w:t>
      </w:r>
      <w:bookmarkEnd w:id="62"/>
      <w:bookmarkEnd w:id="63"/>
      <w:bookmarkEnd w:id="64"/>
      <w:bookmarkEnd w:id="65"/>
      <w:bookmarkEnd w:id="66"/>
      <w:bookmarkEnd w:id="67"/>
      <w:bookmarkEnd w:id="71"/>
      <w:bookmarkEnd w:id="72"/>
      <w:bookmarkEnd w:id="73"/>
      <w:bookmarkEnd w:id="74"/>
    </w:p>
    <w:p w14:paraId="523EC641" w14:textId="762D7DB2" w:rsidR="00880FBC" w:rsidRPr="008B451A" w:rsidRDefault="00092C20" w:rsidP="009F76C8">
      <w:pPr>
        <w:pStyle w:val="Titre3"/>
        <w:rPr>
          <w:noProof/>
          <w:lang w:val="fr-FR"/>
        </w:rPr>
      </w:pPr>
      <w:bookmarkStart w:id="75" w:name="_Toc86326263"/>
      <w:bookmarkStart w:id="76" w:name="_Toc192090431"/>
      <w:r w:rsidRPr="008B451A">
        <w:rPr>
          <w:noProof/>
          <w:lang w:val="fr-FR"/>
        </w:rPr>
        <w:t>Équilibrage de charge réseau et basculement d</w:t>
      </w:r>
      <w:r w:rsidR="00C02B5D">
        <w:rPr>
          <w:noProof/>
          <w:lang w:val="fr-FR"/>
        </w:rPr>
        <w:t>’</w:t>
      </w:r>
      <w:r w:rsidRPr="008B451A">
        <w:rPr>
          <w:noProof/>
          <w:lang w:val="fr-FR"/>
        </w:rPr>
        <w:t>application</w:t>
      </w:r>
      <w:bookmarkEnd w:id="75"/>
      <w:bookmarkEnd w:id="76"/>
    </w:p>
    <w:p w14:paraId="523EC642" w14:textId="3BF0917F" w:rsidR="00880FBC" w:rsidRDefault="009171BC" w:rsidP="00880FBC">
      <w:r w:rsidRPr="004552E9">
        <w:rPr>
          <w:noProof/>
        </w:rPr>
        <w:drawing>
          <wp:inline distT="0" distB="0" distL="0" distR="0" wp14:anchorId="0DEACB86" wp14:editId="038E8BBB">
            <wp:extent cx="2743200" cy="1198800"/>
            <wp:effectExtent l="0" t="0" r="0" b="190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43200" cy="1198800"/>
                    </a:xfrm>
                    <a:prstGeom prst="rect">
                      <a:avLst/>
                    </a:prstGeom>
                    <a:noFill/>
                    <a:ln>
                      <a:noFill/>
                    </a:ln>
                  </pic:spPr>
                </pic:pic>
              </a:graphicData>
            </a:graphic>
          </wp:inline>
        </w:drawing>
      </w:r>
    </w:p>
    <w:p w14:paraId="523EC644" w14:textId="505655DD" w:rsidR="00880FBC" w:rsidRPr="008B451A" w:rsidRDefault="002E36F9" w:rsidP="00DB3CF9">
      <w:pPr>
        <w:rPr>
          <w:lang w:val="fr-FR"/>
        </w:rPr>
      </w:pPr>
      <w:r w:rsidRPr="008B451A">
        <w:rPr>
          <w:lang w:val="fr-FR"/>
        </w:rPr>
        <w:t xml:space="preserve">Le cluster </w:t>
      </w:r>
      <w:r w:rsidR="00A364AF">
        <w:rPr>
          <w:lang w:val="fr-FR"/>
        </w:rPr>
        <w:t>ferme</w:t>
      </w:r>
      <w:r w:rsidRPr="008B451A">
        <w:rPr>
          <w:lang w:val="fr-FR"/>
        </w:rPr>
        <w:t xml:space="preserve"> est une solution de haute disponibilité active-active, créée en déployant un module </w:t>
      </w:r>
      <w:r w:rsidR="00F47AF4">
        <w:rPr>
          <w:lang w:val="fr-FR"/>
        </w:rPr>
        <w:t>ferme</w:t>
      </w:r>
      <w:r w:rsidRPr="008B451A">
        <w:rPr>
          <w:lang w:val="fr-FR"/>
        </w:rPr>
        <w:t xml:space="preserve"> au sein d'un cluster de deux nœuds ou plus. Le cluster </w:t>
      </w:r>
      <w:r w:rsidR="00514D56">
        <w:rPr>
          <w:lang w:val="fr-FR"/>
        </w:rPr>
        <w:t>ferme</w:t>
      </w:r>
      <w:r w:rsidRPr="008B451A">
        <w:rPr>
          <w:lang w:val="fr-FR"/>
        </w:rPr>
        <w:t xml:space="preserve"> fournit à la fois l'équilibrage de la charge réseau, grâce à une distribution transparente du trafic réseau, et le basculement logiciel et matériel. Cette architecture offre une solution simple pour </w:t>
      </w:r>
      <w:r w:rsidR="007659F1">
        <w:rPr>
          <w:lang w:val="fr-FR"/>
        </w:rPr>
        <w:t>supporter l’augmentation de</w:t>
      </w:r>
      <w:r w:rsidRPr="008B451A">
        <w:rPr>
          <w:lang w:val="fr-FR"/>
        </w:rPr>
        <w:t xml:space="preserve"> la charge du système.</w:t>
      </w:r>
    </w:p>
    <w:p w14:paraId="523EC646" w14:textId="77777777" w:rsidR="00880FBC" w:rsidRPr="008B451A" w:rsidRDefault="00880FBC" w:rsidP="00DB3CF9">
      <w:pPr>
        <w:rPr>
          <w:lang w:val="fr-FR"/>
        </w:rPr>
      </w:pPr>
      <w:r w:rsidRPr="008B451A">
        <w:rPr>
          <w:lang w:val="fr-FR"/>
        </w:rPr>
        <w:t>La même application s'exécute sur chaque serveur, et la charge est équilibrée par la répartition de l'activité réseau sur les différents serveurs de la ferme.</w:t>
      </w:r>
    </w:p>
    <w:p w14:paraId="523EC648" w14:textId="5740C822" w:rsidR="00880FBC" w:rsidRPr="008B451A" w:rsidRDefault="00880FBC" w:rsidP="00DB3CF9">
      <w:pPr>
        <w:rPr>
          <w:lang w:val="fr-FR"/>
        </w:rPr>
      </w:pPr>
      <w:r w:rsidRPr="008B451A">
        <w:rPr>
          <w:lang w:val="fr-FR"/>
        </w:rPr>
        <w:t xml:space="preserve">Les clusters </w:t>
      </w:r>
      <w:r w:rsidR="00AA2856">
        <w:rPr>
          <w:lang w:val="fr-FR"/>
        </w:rPr>
        <w:t>fermes</w:t>
      </w:r>
      <w:r w:rsidRPr="008B451A">
        <w:rPr>
          <w:lang w:val="fr-FR"/>
        </w:rPr>
        <w:t xml:space="preserve"> sont adaptés aux applications frontales telles que les services Web.</w:t>
      </w:r>
    </w:p>
    <w:p w14:paraId="523EC64B" w14:textId="3711F7AF" w:rsidR="00880FBC" w:rsidRPr="009C4AC6" w:rsidRDefault="005334D9" w:rsidP="00DB3CF9">
      <w:pPr>
        <w:rPr>
          <w:lang w:val="fr-FR"/>
        </w:rPr>
      </w:pPr>
      <w:r w:rsidRPr="008B451A">
        <w:rPr>
          <w:lang w:val="fr-FR"/>
        </w:rPr>
        <w:lastRenderedPageBreak/>
        <w:t xml:space="preserve">Les solutions Apache, Microsoft IIS, NGINX sont des exemples de modules ferme. Vous pouvez écrire votre propre module ferme pour votre application, basé sur le module générique farm.safe. </w:t>
      </w:r>
      <w:hyperlink r:id="rId28" w:history="1">
        <w:r w:rsidR="002E36F9" w:rsidRPr="009C4AC6">
          <w:rPr>
            <w:rStyle w:val="Lienhypertexte"/>
            <w:lang w:val="fr-FR"/>
          </w:rPr>
          <w:t>Voir ici pour une liste des modules</w:t>
        </w:r>
      </w:hyperlink>
      <w:r w:rsidR="002E36F9" w:rsidRPr="009C4AC6">
        <w:rPr>
          <w:lang w:val="fr-FR"/>
        </w:rPr>
        <w:t>.</w:t>
      </w:r>
    </w:p>
    <w:p w14:paraId="523EC64C" w14:textId="77777777" w:rsidR="00880FBC" w:rsidRPr="008B451A" w:rsidRDefault="00880FBC" w:rsidP="009F76C8">
      <w:pPr>
        <w:pStyle w:val="Titre3"/>
        <w:rPr>
          <w:noProof/>
          <w:lang w:val="fr-FR"/>
        </w:rPr>
      </w:pPr>
      <w:bookmarkStart w:id="77" w:name="_Toc86326264"/>
      <w:bookmarkStart w:id="78" w:name="_Toc192090432"/>
      <w:r w:rsidRPr="008B451A">
        <w:rPr>
          <w:noProof/>
          <w:lang w:val="fr-FR"/>
        </w:rPr>
        <w:t>Principe d'une adresse IP virtuelle avec équilibrage de charge réseau</w:t>
      </w:r>
      <w:bookmarkEnd w:id="77"/>
      <w:bookmarkEnd w:id="78"/>
    </w:p>
    <w:p w14:paraId="04F2737C" w14:textId="20E48CAC" w:rsidR="005334D9" w:rsidRPr="008B451A" w:rsidRDefault="005334D9" w:rsidP="00DB3CF9">
      <w:pPr>
        <w:rPr>
          <w:lang w:val="fr-FR"/>
        </w:rPr>
      </w:pPr>
      <w:r w:rsidRPr="008B451A">
        <w:rPr>
          <w:lang w:val="fr-FR"/>
        </w:rPr>
        <w:t xml:space="preserve">L'adresse IP virtuelle est configurée localement sur chaque serveur de la </w:t>
      </w:r>
      <w:r w:rsidR="00BE69DA">
        <w:rPr>
          <w:lang w:val="fr-FR"/>
        </w:rPr>
        <w:t>ferme</w:t>
      </w:r>
      <w:r w:rsidRPr="008B451A">
        <w:rPr>
          <w:lang w:val="fr-FR"/>
        </w:rPr>
        <w:t xml:space="preserve">. Le trafic </w:t>
      </w:r>
      <w:r w:rsidR="00BE69DA">
        <w:rPr>
          <w:lang w:val="fr-FR"/>
        </w:rPr>
        <w:t xml:space="preserve">en </w:t>
      </w:r>
      <w:r w:rsidRPr="008B451A">
        <w:rPr>
          <w:lang w:val="fr-FR"/>
        </w:rPr>
        <w:t xml:space="preserve">entrée pour cette adresse est réparti entre tous les serveurs par un filtre au sein du noyau de chaque serveur. </w:t>
      </w:r>
    </w:p>
    <w:p w14:paraId="32196896" w14:textId="70EE960A" w:rsidR="00AC4759" w:rsidRPr="008B451A" w:rsidRDefault="005334D9" w:rsidP="00DB3CF9">
      <w:pPr>
        <w:rPr>
          <w:lang w:val="fr-FR"/>
        </w:rPr>
      </w:pPr>
      <w:r w:rsidRPr="008B451A">
        <w:rPr>
          <w:lang w:val="fr-FR"/>
        </w:rPr>
        <w:t xml:space="preserve">L'algorithme d'équilibrage de charge à l'intérieur du filtre est basé sur l'identité des paquets clients (adresse IP du client, port TCP du client). En fonction de l'identité du paquet client, un seul filtre sur un serveur accepte le paquet. Une fois qu'un paquet est accepté par le filtre sur un serveur, seuls le processeur et la mémoire de ce serveur sont utilisés par l'application répondant à la demande du client. Les messages de sortie sont envoyés directement du serveur d'application au client. </w:t>
      </w:r>
    </w:p>
    <w:p w14:paraId="7D8592F8" w14:textId="37EBDF46" w:rsidR="005334D9" w:rsidRPr="008B451A" w:rsidRDefault="005334D9" w:rsidP="00DB3CF9">
      <w:pPr>
        <w:rPr>
          <w:lang w:val="fr-FR"/>
        </w:rPr>
      </w:pPr>
      <w:r w:rsidRPr="008B451A">
        <w:rPr>
          <w:lang w:val="fr-FR"/>
        </w:rPr>
        <w:t>En cas de défaillance d'un serveur, le protocole d</w:t>
      </w:r>
      <w:r w:rsidR="000D2DEF">
        <w:rPr>
          <w:lang w:val="fr-FR"/>
        </w:rPr>
        <w:t>e heartbeat de</w:t>
      </w:r>
      <w:r w:rsidRPr="008B451A">
        <w:rPr>
          <w:lang w:val="fr-FR"/>
        </w:rPr>
        <w:t xml:space="preserve"> SafeKit</w:t>
      </w:r>
      <w:r w:rsidR="000D2DEF">
        <w:rPr>
          <w:lang w:val="fr-FR"/>
        </w:rPr>
        <w:t xml:space="preserve"> dans une ferme</w:t>
      </w:r>
      <w:r w:rsidRPr="008B451A">
        <w:rPr>
          <w:lang w:val="fr-FR"/>
        </w:rPr>
        <w:t xml:space="preserve"> reconfigure les filtres pour rééquilibrer le trafic entre les serveurs disponibles restants.</w:t>
      </w:r>
    </w:p>
    <w:p w14:paraId="523EC651" w14:textId="77777777" w:rsidR="00880FBC" w:rsidRPr="008B451A" w:rsidRDefault="00880FBC" w:rsidP="009F76C8">
      <w:pPr>
        <w:pStyle w:val="Titre3"/>
        <w:rPr>
          <w:noProof/>
          <w:lang w:val="fr-FR"/>
        </w:rPr>
      </w:pPr>
      <w:bookmarkStart w:id="79" w:name="_Toc86326265"/>
      <w:bookmarkStart w:id="80" w:name="_Toc192090433"/>
      <w:r w:rsidRPr="008B451A">
        <w:rPr>
          <w:noProof/>
          <w:lang w:val="fr-FR"/>
        </w:rPr>
        <w:t>Équilibrage de charge pour les services Web avec ou sans état</w:t>
      </w:r>
      <w:bookmarkEnd w:id="79"/>
      <w:bookmarkEnd w:id="80"/>
    </w:p>
    <w:p w14:paraId="729664C8" w14:textId="64F5EF50" w:rsidR="00C260D0" w:rsidRPr="008B451A" w:rsidRDefault="00C260D0" w:rsidP="00C260D0">
      <w:pPr>
        <w:rPr>
          <w:lang w:val="fr-FR"/>
        </w:rPr>
      </w:pPr>
      <w:r w:rsidRPr="008B451A">
        <w:rPr>
          <w:lang w:val="fr-FR"/>
        </w:rPr>
        <w:t xml:space="preserve">Avec un serveur </w:t>
      </w:r>
      <w:r w:rsidR="00750E88">
        <w:rPr>
          <w:lang w:val="fr-FR"/>
        </w:rPr>
        <w:t>à</w:t>
      </w:r>
      <w:r w:rsidRPr="008B451A">
        <w:rPr>
          <w:lang w:val="fr-FR"/>
        </w:rPr>
        <w:t xml:space="preserve"> état, l'affinité de session est requise. Le même client doit se connecter au même serveur sur plusieurs sessions TCP pour récupérer son contexte. Dans ce scénario, la règle d'équilibrage de charge </w:t>
      </w:r>
      <w:r w:rsidR="00EC3563">
        <w:rPr>
          <w:lang w:val="fr-FR"/>
        </w:rPr>
        <w:t xml:space="preserve">dans </w:t>
      </w:r>
      <w:r w:rsidRPr="008B451A">
        <w:rPr>
          <w:lang w:val="fr-FR"/>
        </w:rPr>
        <w:t xml:space="preserve">SafeKit est configurée </w:t>
      </w:r>
      <w:r w:rsidR="009C31C5">
        <w:rPr>
          <w:lang w:val="fr-FR"/>
        </w:rPr>
        <w:t>sur</w:t>
      </w:r>
      <w:r w:rsidRPr="008B451A">
        <w:rPr>
          <w:lang w:val="fr-FR"/>
        </w:rPr>
        <w:t xml:space="preserve"> l'adresse IP du client. Cela garantit que le même client se connecte toujours au même serveur </w:t>
      </w:r>
      <w:r w:rsidR="00EC3563">
        <w:rPr>
          <w:lang w:val="fr-FR"/>
        </w:rPr>
        <w:t>sur</w:t>
      </w:r>
      <w:r w:rsidRPr="008B451A">
        <w:rPr>
          <w:lang w:val="fr-FR"/>
        </w:rPr>
        <w:t xml:space="preserve"> plusieurs sessions TCP, tandis que différents clients sont répartis sur différents serveurs de la </w:t>
      </w:r>
      <w:r w:rsidR="001C3EB9">
        <w:rPr>
          <w:lang w:val="fr-FR"/>
        </w:rPr>
        <w:t>ferme</w:t>
      </w:r>
      <w:r w:rsidRPr="008B451A">
        <w:rPr>
          <w:lang w:val="fr-FR"/>
        </w:rPr>
        <w:t xml:space="preserve">. Cette configuration est </w:t>
      </w:r>
      <w:r w:rsidR="001C3EB9">
        <w:rPr>
          <w:lang w:val="fr-FR"/>
        </w:rPr>
        <w:t>nécessaire</w:t>
      </w:r>
      <w:r w:rsidRPr="008B451A">
        <w:rPr>
          <w:lang w:val="fr-FR"/>
        </w:rPr>
        <w:t xml:space="preserve"> lorsqu</w:t>
      </w:r>
      <w:r w:rsidR="001C3EB9">
        <w:rPr>
          <w:lang w:val="fr-FR"/>
        </w:rPr>
        <w:t>’il y</w:t>
      </w:r>
      <w:r w:rsidR="00BA4BAB">
        <w:rPr>
          <w:lang w:val="fr-FR"/>
        </w:rPr>
        <w:t xml:space="preserve"> </w:t>
      </w:r>
      <w:r w:rsidR="001C3EB9">
        <w:rPr>
          <w:lang w:val="fr-FR"/>
        </w:rPr>
        <w:t>a</w:t>
      </w:r>
      <w:r w:rsidRPr="008B451A">
        <w:rPr>
          <w:lang w:val="fr-FR"/>
        </w:rPr>
        <w:t xml:space="preserve"> affinité de session.</w:t>
      </w:r>
    </w:p>
    <w:p w14:paraId="0C544D1D" w14:textId="3E5B28CD" w:rsidR="00C260D0" w:rsidRDefault="00C260D0" w:rsidP="00C260D0">
      <w:pPr>
        <w:rPr>
          <w:lang w:val="fr-FR"/>
        </w:rPr>
      </w:pPr>
      <w:r w:rsidRPr="008B451A">
        <w:rPr>
          <w:lang w:val="fr-FR"/>
        </w:rPr>
        <w:t xml:space="preserve">Avec un serveur sans état, il n'y a pas d'affinité de session. Le même client peut se connecter à différents serveurs de la </w:t>
      </w:r>
      <w:r w:rsidR="00087E2C">
        <w:rPr>
          <w:lang w:val="fr-FR"/>
        </w:rPr>
        <w:t>ferme</w:t>
      </w:r>
      <w:r w:rsidRPr="008B451A">
        <w:rPr>
          <w:lang w:val="fr-FR"/>
        </w:rPr>
        <w:t xml:space="preserve"> sur plusieurs sessions TCP, car aucun contexte n'est stocké localement sur un serveur d'une session à l'autre. Dans ce cas, la règle d'équilibrage de charge </w:t>
      </w:r>
      <w:r w:rsidR="00087E2C">
        <w:rPr>
          <w:lang w:val="fr-FR"/>
        </w:rPr>
        <w:t xml:space="preserve">dans </w:t>
      </w:r>
      <w:r w:rsidRPr="008B451A">
        <w:rPr>
          <w:lang w:val="fr-FR"/>
        </w:rPr>
        <w:t xml:space="preserve">SafeKit est configurée </w:t>
      </w:r>
      <w:r w:rsidR="009C31C5">
        <w:rPr>
          <w:lang w:val="fr-FR"/>
        </w:rPr>
        <w:t>sur</w:t>
      </w:r>
      <w:r w:rsidRPr="008B451A">
        <w:rPr>
          <w:lang w:val="fr-FR"/>
        </w:rPr>
        <w:t xml:space="preserve"> l'identité de session du client TCP. Cette configuration est optimale pour la distribution des sessions entre les serveurs, mais nécessite un service TCP sans affinité de session.</w:t>
      </w:r>
    </w:p>
    <w:p w14:paraId="7B604EB7" w14:textId="77777777" w:rsidR="001643E7" w:rsidRPr="001643E7" w:rsidRDefault="001643E7" w:rsidP="001643E7">
      <w:pPr>
        <w:pStyle w:val="Titre3"/>
        <w:rPr>
          <w:lang w:val="fr-FR"/>
        </w:rPr>
      </w:pPr>
      <w:bookmarkStart w:id="81" w:name="_Toc192090434"/>
      <w:r w:rsidRPr="001643E7">
        <w:rPr>
          <w:lang w:val="fr-FR"/>
        </w:rPr>
        <w:t>Solution de haute disponibilité en chaîne dans une ferme</w:t>
      </w:r>
      <w:bookmarkEnd w:id="81"/>
    </w:p>
    <w:p w14:paraId="223CCEE5" w14:textId="51FCC8DE" w:rsidR="001643E7" w:rsidRPr="001643E7" w:rsidRDefault="001643E7" w:rsidP="001643E7">
      <w:pPr>
        <w:rPr>
          <w:lang w:val="fr-FR"/>
        </w:rPr>
      </w:pPr>
      <w:r w:rsidRPr="001643E7">
        <w:rPr>
          <w:lang w:val="fr-FR"/>
        </w:rPr>
        <w:t>Qu'est-ce qu'une solution de haute disponibilité en chaîne (également connue sous le nom de solution de haute disponibilité en cascade) ?</w:t>
      </w:r>
    </w:p>
    <w:p w14:paraId="11D9DF3E" w14:textId="77777777" w:rsidR="001643E7" w:rsidRPr="001643E7" w:rsidRDefault="001643E7" w:rsidP="001643E7">
      <w:pPr>
        <w:pStyle w:val="PuceCircle"/>
        <w:rPr>
          <w:lang w:val="fr-FR"/>
        </w:rPr>
      </w:pPr>
      <w:r w:rsidRPr="001643E7">
        <w:rPr>
          <w:lang w:val="fr-FR"/>
        </w:rPr>
        <w:t>Plusieurs serveurs sont liés en séquence : Si un serveur tombe en panne, le suivant dans la chaîne prend le relais.</w:t>
      </w:r>
    </w:p>
    <w:p w14:paraId="6E55FBE7" w14:textId="18B2C416" w:rsidR="001643E7" w:rsidRPr="001643E7" w:rsidRDefault="001643E7" w:rsidP="001643E7">
      <w:pPr>
        <w:pStyle w:val="PuceCircle"/>
        <w:rPr>
          <w:lang w:val="fr-FR"/>
        </w:rPr>
      </w:pPr>
      <w:r w:rsidRPr="001643E7">
        <w:rPr>
          <w:lang w:val="fr-FR"/>
        </w:rPr>
        <w:t>Gestion basée sur la priorité : Un seul serveur</w:t>
      </w:r>
      <w:r w:rsidR="00E262DE">
        <w:rPr>
          <w:lang w:val="fr-FR"/>
        </w:rPr>
        <w:t xml:space="preserve"> </w:t>
      </w:r>
      <w:r w:rsidR="00E262DE" w:rsidRPr="001643E7">
        <w:rPr>
          <w:lang w:val="fr-FR"/>
        </w:rPr>
        <w:t>gère toutes les requêtes des clients</w:t>
      </w:r>
      <w:r w:rsidRPr="001643E7">
        <w:rPr>
          <w:lang w:val="fr-FR"/>
        </w:rPr>
        <w:t>, celui ayant la plus haute priorité dans la chaîne et qui est disponible.</w:t>
      </w:r>
    </w:p>
    <w:p w14:paraId="73ADB777" w14:textId="77777777" w:rsidR="001643E7" w:rsidRPr="001643E7" w:rsidRDefault="001643E7" w:rsidP="001643E7">
      <w:pPr>
        <w:pStyle w:val="PuceCircle"/>
        <w:rPr>
          <w:lang w:val="fr-FR"/>
        </w:rPr>
      </w:pPr>
      <w:r w:rsidRPr="001643E7">
        <w:rPr>
          <w:lang w:val="fr-FR"/>
        </w:rPr>
        <w:lastRenderedPageBreak/>
        <w:t>Processus de basculement : Si le serveur ayant la plus haute priorité tombe en panne, le prochain serveur disponible avec la plus haute priorité prend le relais.</w:t>
      </w:r>
    </w:p>
    <w:p w14:paraId="6A643575" w14:textId="49A942A4" w:rsidR="001643E7" w:rsidRPr="001643E7" w:rsidRDefault="001643E7" w:rsidP="001643E7">
      <w:pPr>
        <w:pStyle w:val="PuceCircle"/>
        <w:rPr>
          <w:lang w:val="fr-FR"/>
        </w:rPr>
      </w:pPr>
      <w:r w:rsidRPr="001643E7">
        <w:rPr>
          <w:lang w:val="fr-FR"/>
        </w:rPr>
        <w:t xml:space="preserve">Réintégration : </w:t>
      </w:r>
      <w:r w:rsidR="00C779E6" w:rsidRPr="00C779E6">
        <w:rPr>
          <w:lang w:val="fr-FR"/>
        </w:rPr>
        <w:t>Lorsqu'un serveur revient en ligne et qu'il a la plus haute priorité, il reprend la gestion de toutes les requêtes des clients</w:t>
      </w:r>
      <w:r w:rsidRPr="001643E7">
        <w:rPr>
          <w:lang w:val="fr-FR"/>
        </w:rPr>
        <w:t>.</w:t>
      </w:r>
    </w:p>
    <w:p w14:paraId="2163B2A1" w14:textId="68A12FCE" w:rsidR="001643E7" w:rsidRPr="001643E7" w:rsidRDefault="001643E7" w:rsidP="001643E7">
      <w:pPr>
        <w:pStyle w:val="PuceCircle"/>
        <w:rPr>
          <w:lang w:val="fr-FR"/>
        </w:rPr>
      </w:pPr>
      <w:r w:rsidRPr="001643E7">
        <w:rPr>
          <w:lang w:val="fr-FR"/>
        </w:rPr>
        <w:t>Temps de récupération rapide : Cette solution a un temps de récupération rapide, car l'application est pré-démarrée sur tous les serveurs. Le temps de récupération est essentiellement le temps nécessaire pour reconfigurer les priorités entre les serveurs de la ferme (quelques secondes).</w:t>
      </w:r>
    </w:p>
    <w:p w14:paraId="08C89E43" w14:textId="0E882AD4" w:rsidR="001643E7" w:rsidRPr="001643E7" w:rsidRDefault="001643E7" w:rsidP="001643E7">
      <w:pPr>
        <w:pStyle w:val="PuceCircle"/>
        <w:rPr>
          <w:lang w:val="fr-FR"/>
        </w:rPr>
      </w:pPr>
      <w:r w:rsidRPr="001643E7">
        <w:rPr>
          <w:lang w:val="fr-FR"/>
        </w:rPr>
        <w:t xml:space="preserve">Limitations de la réplication : Cette solution ne prend pas en charge la réplication en temps réel, qui est limitée à l'architecture miroir. Cependant, une </w:t>
      </w:r>
      <w:hyperlink w:anchor="_Le_cluster_ferme+miroir_1" w:history="1">
        <w:r w:rsidRPr="00C779E6">
          <w:rPr>
            <w:rStyle w:val="Lienhypertexte"/>
            <w:lang w:val="fr-FR"/>
          </w:rPr>
          <w:t>architecture combinée ferme+miroir</w:t>
        </w:r>
      </w:hyperlink>
      <w:r w:rsidRPr="001643E7">
        <w:rPr>
          <w:lang w:val="fr-FR"/>
        </w:rPr>
        <w:t xml:space="preserve"> est disponible.</w:t>
      </w:r>
    </w:p>
    <w:p w14:paraId="7E8E150F" w14:textId="71ACAD0C" w:rsidR="001643E7" w:rsidRPr="008B451A" w:rsidRDefault="001643E7" w:rsidP="001643E7">
      <w:pPr>
        <w:rPr>
          <w:lang w:val="fr-FR"/>
        </w:rPr>
      </w:pPr>
      <w:r w:rsidRPr="001643E7">
        <w:rPr>
          <w:lang w:val="fr-FR"/>
        </w:rPr>
        <w:t>Pour mettre en œuvre une solution de haute disponibilité en chaîne, SafeKit offre une variable “</w:t>
      </w:r>
      <w:r w:rsidR="00C779E6">
        <w:rPr>
          <w:lang w:val="fr-FR"/>
        </w:rPr>
        <w:t>power</w:t>
      </w:r>
      <w:r w:rsidRPr="001643E7">
        <w:rPr>
          <w:lang w:val="fr-FR"/>
        </w:rPr>
        <w:t>” dans les règles d'équilibrage de charge</w:t>
      </w:r>
      <w:r w:rsidR="00C779E6">
        <w:rPr>
          <w:lang w:val="fr-FR"/>
        </w:rPr>
        <w:t> : elle</w:t>
      </w:r>
      <w:r w:rsidRPr="001643E7">
        <w:rPr>
          <w:lang w:val="fr-FR"/>
        </w:rPr>
        <w:t xml:space="preserve"> </w:t>
      </w:r>
      <w:r w:rsidR="00C779E6">
        <w:rPr>
          <w:lang w:val="fr-FR"/>
        </w:rPr>
        <w:t>se</w:t>
      </w:r>
      <w:r w:rsidRPr="001643E7">
        <w:rPr>
          <w:lang w:val="fr-FR"/>
        </w:rPr>
        <w:t xml:space="preserve"> défini</w:t>
      </w:r>
      <w:r w:rsidR="00C779E6">
        <w:rPr>
          <w:lang w:val="fr-FR"/>
        </w:rPr>
        <w:t>t</w:t>
      </w:r>
      <w:r w:rsidRPr="001643E7">
        <w:rPr>
          <w:lang w:val="fr-FR"/>
        </w:rPr>
        <w:t xml:space="preserve"> </w:t>
      </w:r>
      <w:r w:rsidR="00C779E6">
        <w:rPr>
          <w:lang w:val="fr-FR"/>
        </w:rPr>
        <w:t>au niveau de</w:t>
      </w:r>
      <w:r w:rsidRPr="001643E7">
        <w:rPr>
          <w:lang w:val="fr-FR"/>
        </w:rPr>
        <w:t xml:space="preserve"> chaque serveur du cluster. La variable </w:t>
      </w:r>
      <w:r w:rsidR="00C779E6">
        <w:rPr>
          <w:lang w:val="fr-FR"/>
        </w:rPr>
        <w:t>power</w:t>
      </w:r>
      <w:r w:rsidRPr="001643E7">
        <w:rPr>
          <w:lang w:val="fr-FR"/>
        </w:rPr>
        <w:t xml:space="preserve"> vous permet d'allouer plus ou moins de trafic à un serveur. Lorsque la </w:t>
      </w:r>
      <w:r w:rsidR="00C779E6">
        <w:rPr>
          <w:lang w:val="fr-FR"/>
        </w:rPr>
        <w:t>variable power</w:t>
      </w:r>
      <w:r w:rsidRPr="001643E7">
        <w:rPr>
          <w:lang w:val="fr-FR"/>
        </w:rPr>
        <w:t xml:space="preserve"> est définie comme </w:t>
      </w:r>
      <w:r w:rsidR="00C779E6">
        <w:rPr>
          <w:lang w:val="fr-FR"/>
        </w:rPr>
        <w:t>un</w:t>
      </w:r>
      <w:r w:rsidRPr="001643E7">
        <w:rPr>
          <w:lang w:val="fr-FR"/>
        </w:rPr>
        <w:t xml:space="preserve"> multiple de 64 entre les serveurs (par exemple, 1, 64, 64</w:t>
      </w:r>
      <w:r w:rsidR="00C779E6">
        <w:rPr>
          <w:lang w:val="fr-FR"/>
        </w:rPr>
        <w:t>*</w:t>
      </w:r>
      <w:r w:rsidRPr="001643E7">
        <w:rPr>
          <w:lang w:val="fr-FR"/>
        </w:rPr>
        <w:t>64, 64</w:t>
      </w:r>
      <w:r w:rsidR="00E262DE">
        <w:rPr>
          <w:lang w:val="fr-FR"/>
        </w:rPr>
        <w:t>*</w:t>
      </w:r>
      <w:r w:rsidRPr="001643E7">
        <w:rPr>
          <w:lang w:val="fr-FR"/>
        </w:rPr>
        <w:t>64*64, ...), la solution de haute disponibilité en chaîne est mise en œuvre.</w:t>
      </w:r>
    </w:p>
    <w:p w14:paraId="321B59E3" w14:textId="2A7DD7D3" w:rsidR="000A7333" w:rsidRDefault="00786EFD" w:rsidP="009F76C8">
      <w:pPr>
        <w:pStyle w:val="Titre2"/>
        <w:rPr>
          <w:noProof/>
          <w:lang w:val="fr-FR"/>
        </w:rPr>
      </w:pPr>
      <w:bookmarkStart w:id="82" w:name="_The_SafeKit_Farm+Mirror"/>
      <w:bookmarkStart w:id="83" w:name="_Le_cluster_ferme+miroir"/>
      <w:bookmarkStart w:id="84" w:name="_Architectures_avancée_avec"/>
      <w:bookmarkStart w:id="85" w:name="_Clusters_exécutant_plusieurs"/>
      <w:bookmarkStart w:id="86" w:name="_Ref180999634"/>
      <w:bookmarkStart w:id="87" w:name="_Ref180999674"/>
      <w:bookmarkStart w:id="88" w:name="_Toc192090435"/>
      <w:bookmarkStart w:id="89" w:name="_Toc391974117"/>
      <w:bookmarkStart w:id="90" w:name="_Toc409531806"/>
      <w:bookmarkStart w:id="91" w:name="_Toc429399063"/>
      <w:bookmarkStart w:id="92" w:name="_Toc464553975"/>
      <w:bookmarkStart w:id="93" w:name="_Toc86326266"/>
      <w:bookmarkStart w:id="94" w:name="_Toc86326497"/>
      <w:bookmarkStart w:id="95" w:name="_Ref180993870"/>
      <w:bookmarkStart w:id="96" w:name="_Ref180993895"/>
      <w:bookmarkEnd w:id="82"/>
      <w:bookmarkEnd w:id="83"/>
      <w:bookmarkEnd w:id="84"/>
      <w:bookmarkEnd w:id="85"/>
      <w:r>
        <w:rPr>
          <w:noProof/>
          <w:lang w:val="fr-FR"/>
        </w:rPr>
        <w:t>C</w:t>
      </w:r>
      <w:r w:rsidRPr="00786EFD">
        <w:rPr>
          <w:noProof/>
          <w:lang w:val="fr-FR"/>
        </w:rPr>
        <w:t>lusters exécutant plusieurs modules</w:t>
      </w:r>
      <w:bookmarkEnd w:id="86"/>
      <w:bookmarkEnd w:id="87"/>
      <w:bookmarkEnd w:id="88"/>
    </w:p>
    <w:p w14:paraId="523EC655" w14:textId="4A1C1340" w:rsidR="00880FBC" w:rsidRPr="00CC5F55" w:rsidRDefault="00880FBC" w:rsidP="00C46356">
      <w:pPr>
        <w:pStyle w:val="Titre3"/>
        <w:rPr>
          <w:noProof/>
          <w:lang w:val="fr-FR"/>
        </w:rPr>
      </w:pPr>
      <w:bookmarkStart w:id="97" w:name="_Le_cluster_ferme+miroir_1"/>
      <w:bookmarkStart w:id="98" w:name="_Toc192090436"/>
      <w:bookmarkEnd w:id="97"/>
      <w:r w:rsidRPr="00CC5F55">
        <w:rPr>
          <w:noProof/>
          <w:lang w:val="fr-FR"/>
        </w:rPr>
        <w:t xml:space="preserve">Le cluster </w:t>
      </w:r>
      <w:r w:rsidR="00CC5F55" w:rsidRPr="00CC5F55">
        <w:rPr>
          <w:noProof/>
          <w:lang w:val="fr-FR"/>
        </w:rPr>
        <w:t xml:space="preserve">ferme+miroir de </w:t>
      </w:r>
      <w:r w:rsidRPr="00CC5F55">
        <w:rPr>
          <w:noProof/>
          <w:lang w:val="fr-FR"/>
        </w:rPr>
        <w:t>SafeKit</w:t>
      </w:r>
      <w:bookmarkEnd w:id="89"/>
      <w:bookmarkEnd w:id="90"/>
      <w:bookmarkEnd w:id="91"/>
      <w:bookmarkEnd w:id="92"/>
      <w:bookmarkEnd w:id="93"/>
      <w:bookmarkEnd w:id="94"/>
      <w:bookmarkEnd w:id="95"/>
      <w:bookmarkEnd w:id="96"/>
      <w:bookmarkEnd w:id="98"/>
    </w:p>
    <w:p w14:paraId="523EC656" w14:textId="183461DD" w:rsidR="00880FBC" w:rsidRPr="00C46356" w:rsidRDefault="00880FBC" w:rsidP="00C46356">
      <w:pPr>
        <w:rPr>
          <w:b/>
          <w:bCs/>
          <w:noProof/>
          <w:lang w:val="fr-FR"/>
        </w:rPr>
      </w:pPr>
      <w:bookmarkStart w:id="99" w:name="_Toc86326267"/>
      <w:r w:rsidRPr="00C46356">
        <w:rPr>
          <w:b/>
          <w:bCs/>
          <w:noProof/>
          <w:lang w:val="fr-FR"/>
        </w:rPr>
        <w:t>Équilibrage de charge réseau, réplication de fichiers et basculement d'applications</w:t>
      </w:r>
      <w:bookmarkEnd w:id="99"/>
    </w:p>
    <w:p w14:paraId="523EC657" w14:textId="38D2575C" w:rsidR="00880FBC" w:rsidRPr="008B451A" w:rsidRDefault="00880FBC" w:rsidP="00C260D0">
      <w:pPr>
        <w:rPr>
          <w:lang w:val="fr-FR"/>
        </w:rPr>
      </w:pPr>
      <w:r w:rsidRPr="008B451A">
        <w:rPr>
          <w:lang w:val="fr-FR"/>
        </w:rPr>
        <w:t xml:space="preserve">Vous pouvez mélanger des modules </w:t>
      </w:r>
      <w:r w:rsidR="00B3521D">
        <w:rPr>
          <w:lang w:val="fr-FR"/>
        </w:rPr>
        <w:t>ferme et miroir</w:t>
      </w:r>
      <w:r w:rsidRPr="008B451A">
        <w:rPr>
          <w:lang w:val="fr-FR"/>
        </w:rPr>
        <w:t xml:space="preserve"> sur le même cluster.</w:t>
      </w:r>
    </w:p>
    <w:p w14:paraId="523EC658" w14:textId="012310D9" w:rsidR="00880FBC" w:rsidRPr="008B451A" w:rsidRDefault="00880FBC" w:rsidP="00C260D0">
      <w:pPr>
        <w:rPr>
          <w:lang w:val="fr-FR"/>
        </w:rPr>
      </w:pPr>
      <w:r w:rsidRPr="008B451A">
        <w:rPr>
          <w:lang w:val="fr-FR"/>
        </w:rPr>
        <w:t xml:space="preserve">Cette option vous permet d'implémenter une architecture d'application multiniveau, telle que apache_farm.safe (architecture </w:t>
      </w:r>
      <w:r w:rsidR="00B3521D">
        <w:rPr>
          <w:lang w:val="fr-FR"/>
        </w:rPr>
        <w:t>ferme</w:t>
      </w:r>
      <w:r w:rsidRPr="008B451A">
        <w:rPr>
          <w:lang w:val="fr-FR"/>
        </w:rPr>
        <w:t xml:space="preserve"> avec équilibrage de charge et basculement) et </w:t>
      </w:r>
      <w:r w:rsidR="00E50855">
        <w:rPr>
          <w:lang w:val="fr-FR"/>
        </w:rPr>
        <w:t>postgresql</w:t>
      </w:r>
      <w:r w:rsidRPr="008B451A">
        <w:rPr>
          <w:lang w:val="fr-FR"/>
        </w:rPr>
        <w:t xml:space="preserve">.safe (architecture miroir avec réplication de fichiers et basculement) sur les mêmes serveurs. </w:t>
      </w:r>
    </w:p>
    <w:p w14:paraId="523EC65A" w14:textId="600501BF" w:rsidR="00880FBC" w:rsidRDefault="009171BC" w:rsidP="00C260D0">
      <w:r w:rsidRPr="004552E9">
        <w:rPr>
          <w:noProof/>
        </w:rPr>
        <w:drawing>
          <wp:inline distT="0" distB="0" distL="0" distR="0" wp14:anchorId="3B20D4E1" wp14:editId="75938311">
            <wp:extent cx="2743200" cy="1710000"/>
            <wp:effectExtent l="0" t="0" r="0" b="508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43200" cy="1710000"/>
                    </a:xfrm>
                    <a:prstGeom prst="rect">
                      <a:avLst/>
                    </a:prstGeom>
                    <a:noFill/>
                    <a:ln>
                      <a:noFill/>
                    </a:ln>
                  </pic:spPr>
                </pic:pic>
              </a:graphicData>
            </a:graphic>
          </wp:inline>
        </w:drawing>
      </w:r>
    </w:p>
    <w:p w14:paraId="523EC65B" w14:textId="6629C31A" w:rsidR="00880FBC" w:rsidRPr="008B451A" w:rsidRDefault="00880FBC" w:rsidP="00C260D0">
      <w:pPr>
        <w:rPr>
          <w:lang w:val="fr-FR"/>
        </w:rPr>
      </w:pPr>
      <w:r w:rsidRPr="008B451A">
        <w:rPr>
          <w:lang w:val="fr-FR"/>
        </w:rPr>
        <w:t>Par conséquent, l'équilibrage de charge, la réplication de fichiers et le basculement sont gérés de manière cohérente sur les mêmes serveurs.</w:t>
      </w:r>
    </w:p>
    <w:p w14:paraId="523EC65C" w14:textId="50E7650D" w:rsidR="00880FBC" w:rsidRPr="0041237F" w:rsidRDefault="00880FBC" w:rsidP="00C46356">
      <w:pPr>
        <w:pStyle w:val="Titre3"/>
        <w:rPr>
          <w:noProof/>
          <w:lang w:val="fr-FR"/>
        </w:rPr>
      </w:pPr>
      <w:bookmarkStart w:id="100" w:name="_The_SafeKit_Active/Active"/>
      <w:bookmarkStart w:id="101" w:name="_Le_cluster_actif/actif"/>
      <w:bookmarkStart w:id="102" w:name="_Toc464553976"/>
      <w:bookmarkStart w:id="103" w:name="_Toc391974118"/>
      <w:bookmarkStart w:id="104" w:name="_Toc409531807"/>
      <w:bookmarkStart w:id="105" w:name="_Toc429399064"/>
      <w:bookmarkStart w:id="106" w:name="_Toc86326268"/>
      <w:bookmarkStart w:id="107" w:name="_Toc86326498"/>
      <w:bookmarkStart w:id="108" w:name="_Ref180994009"/>
      <w:bookmarkStart w:id="109" w:name="_Ref180994030"/>
      <w:bookmarkStart w:id="110" w:name="_Toc192090437"/>
      <w:bookmarkEnd w:id="100"/>
      <w:bookmarkEnd w:id="101"/>
      <w:r w:rsidRPr="0041237F">
        <w:rPr>
          <w:noProof/>
          <w:lang w:val="fr-FR"/>
        </w:rPr>
        <w:lastRenderedPageBreak/>
        <w:t xml:space="preserve">Le cluster </w:t>
      </w:r>
      <w:r w:rsidR="0041237F" w:rsidRPr="0041237F">
        <w:rPr>
          <w:noProof/>
          <w:lang w:val="fr-FR"/>
        </w:rPr>
        <w:t xml:space="preserve">actif/actif </w:t>
      </w:r>
      <w:r w:rsidR="00277B8A">
        <w:rPr>
          <w:noProof/>
          <w:lang w:val="fr-FR"/>
        </w:rPr>
        <w:t xml:space="preserve">avec réplication </w:t>
      </w:r>
      <w:r w:rsidR="0041237F" w:rsidRPr="0041237F">
        <w:rPr>
          <w:noProof/>
          <w:lang w:val="fr-FR"/>
        </w:rPr>
        <w:t xml:space="preserve">de </w:t>
      </w:r>
      <w:r w:rsidRPr="0041237F">
        <w:rPr>
          <w:noProof/>
          <w:lang w:val="fr-FR"/>
        </w:rPr>
        <w:t>SafeKit</w:t>
      </w:r>
      <w:bookmarkEnd w:id="102"/>
      <w:bookmarkEnd w:id="103"/>
      <w:bookmarkEnd w:id="104"/>
      <w:bookmarkEnd w:id="105"/>
      <w:bookmarkEnd w:id="106"/>
      <w:bookmarkEnd w:id="107"/>
      <w:bookmarkEnd w:id="108"/>
      <w:bookmarkEnd w:id="109"/>
      <w:bookmarkEnd w:id="110"/>
    </w:p>
    <w:p w14:paraId="523EC65D" w14:textId="5D0782A8" w:rsidR="00880FBC" w:rsidRPr="00C46356" w:rsidRDefault="00880FBC" w:rsidP="00C46356">
      <w:pPr>
        <w:rPr>
          <w:b/>
          <w:bCs/>
          <w:noProof/>
          <w:lang w:val="fr-FR"/>
        </w:rPr>
      </w:pPr>
      <w:r w:rsidRPr="00C46356">
        <w:rPr>
          <w:b/>
          <w:bCs/>
          <w:noProof/>
        </w:rPr>
        <w:fldChar w:fldCharType="begin"/>
      </w:r>
      <w:r w:rsidRPr="00C46356">
        <w:rPr>
          <w:b/>
          <w:bCs/>
          <w:noProof/>
          <w:lang w:val="fr-FR"/>
        </w:rPr>
        <w:instrText xml:space="preserve"> SEQ H4\r0\h </w:instrText>
      </w:r>
      <w:r w:rsidRPr="00C46356">
        <w:rPr>
          <w:b/>
          <w:bCs/>
          <w:noProof/>
        </w:rPr>
        <w:fldChar w:fldCharType="end"/>
      </w:r>
      <w:bookmarkStart w:id="111" w:name="_Toc86326269"/>
      <w:r w:rsidRPr="00C46356">
        <w:rPr>
          <w:b/>
          <w:bCs/>
          <w:noProof/>
          <w:lang w:val="fr-FR"/>
        </w:rPr>
        <w:t>Réplication croisée et basculement mutuel</w:t>
      </w:r>
      <w:bookmarkEnd w:id="111"/>
    </w:p>
    <w:p w14:paraId="523EC65E" w14:textId="3DBC736C" w:rsidR="00880FBC" w:rsidRPr="00277B8A" w:rsidRDefault="00880FBC" w:rsidP="00DB3CF9">
      <w:pPr>
        <w:rPr>
          <w:lang w:val="fr-FR"/>
        </w:rPr>
      </w:pPr>
      <w:r w:rsidRPr="008B451A">
        <w:rPr>
          <w:lang w:val="fr-FR"/>
        </w:rPr>
        <w:t>Dans un cluster actif/actif</w:t>
      </w:r>
      <w:r w:rsidR="00277B8A">
        <w:rPr>
          <w:lang w:val="fr-FR"/>
        </w:rPr>
        <w:t xml:space="preserve"> avec réplication</w:t>
      </w:r>
      <w:r w:rsidRPr="008B451A">
        <w:rPr>
          <w:lang w:val="fr-FR"/>
        </w:rPr>
        <w:t xml:space="preserve">, il y a deux serveurs et deux modules miroirs en basculement mutuel (appli1.safe et appli2.safe). </w:t>
      </w:r>
      <w:r w:rsidRPr="00277B8A">
        <w:rPr>
          <w:lang w:val="fr-FR"/>
        </w:rPr>
        <w:t>Chaque serveur d'application est une sauvegarde de l'autre serveur.</w:t>
      </w:r>
    </w:p>
    <w:p w14:paraId="523EC65F" w14:textId="1A605ACB" w:rsidR="00880FBC" w:rsidRPr="00D97EC8" w:rsidRDefault="009171BC" w:rsidP="00DB3CF9">
      <w:r w:rsidRPr="004552E9">
        <w:rPr>
          <w:noProof/>
        </w:rPr>
        <w:drawing>
          <wp:inline distT="0" distB="0" distL="0" distR="0" wp14:anchorId="7D87E8AC" wp14:editId="61F600E6">
            <wp:extent cx="2811600" cy="1458000"/>
            <wp:effectExtent l="0" t="0" r="8255" b="889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11600" cy="1458000"/>
                    </a:xfrm>
                    <a:prstGeom prst="rect">
                      <a:avLst/>
                    </a:prstGeom>
                    <a:noFill/>
                    <a:ln>
                      <a:noFill/>
                    </a:ln>
                  </pic:spPr>
                </pic:pic>
              </a:graphicData>
            </a:graphic>
          </wp:inline>
        </w:drawing>
      </w:r>
    </w:p>
    <w:p w14:paraId="32AB0083" w14:textId="2D53ED12" w:rsidR="00C260D0" w:rsidRPr="008B451A" w:rsidRDefault="00C260D0" w:rsidP="00C260D0">
      <w:pPr>
        <w:rPr>
          <w:lang w:val="fr-FR"/>
        </w:rPr>
      </w:pPr>
      <w:r w:rsidRPr="008B451A">
        <w:rPr>
          <w:lang w:val="fr-FR"/>
        </w:rPr>
        <w:t xml:space="preserve">En cas de défaillance d'un serveur d'application, les deux applications s'exécutent sur le même serveur physique. Une fois le serveur défaillant redémarré, son application revient à son serveur </w:t>
      </w:r>
      <w:r w:rsidR="008821F2">
        <w:rPr>
          <w:lang w:val="fr-FR"/>
        </w:rPr>
        <w:t>primaire</w:t>
      </w:r>
      <w:r w:rsidRPr="008B451A">
        <w:rPr>
          <w:lang w:val="fr-FR"/>
        </w:rPr>
        <w:t xml:space="preserve"> par défaut.</w:t>
      </w:r>
    </w:p>
    <w:p w14:paraId="523EC662" w14:textId="504F328B" w:rsidR="00880FBC" w:rsidRPr="008B451A" w:rsidRDefault="00C260D0" w:rsidP="00C260D0">
      <w:pPr>
        <w:rPr>
          <w:lang w:val="fr-FR"/>
        </w:rPr>
      </w:pPr>
      <w:r w:rsidRPr="008B451A">
        <w:rPr>
          <w:lang w:val="fr-FR"/>
        </w:rPr>
        <w:t>Un cluster de basculement mutuel est plus rentable que deux clusters miroirs distincts, car il élimine le besoin de serveurs de sauvegarde qui restent inactifs la plupart du temps, en attendant qu'un serveur principal tombe en panne. Toutefois, en cas de défaillance d'un serveur, le serveur restant doit être capable de gérer la charge de travail combinée des deux applications.</w:t>
      </w:r>
    </w:p>
    <w:p w14:paraId="110E0513" w14:textId="0E523B96" w:rsidR="00C260D0" w:rsidRDefault="00C260D0" w:rsidP="00C260D0">
      <w:r>
        <w:t>Notez que :</w:t>
      </w:r>
    </w:p>
    <w:p w14:paraId="61E55D60" w14:textId="21BF1643" w:rsidR="00C260D0" w:rsidRPr="008B451A" w:rsidRDefault="00C260D0" w:rsidP="00B92837">
      <w:pPr>
        <w:pStyle w:val="PuceCircle"/>
        <w:rPr>
          <w:lang w:val="fr-FR"/>
        </w:rPr>
      </w:pPr>
      <w:r w:rsidRPr="008B451A">
        <w:rPr>
          <w:lang w:val="fr-FR"/>
        </w:rPr>
        <w:t>Les deux applications, Appli1 et Appli2, doivent être installées sur chaque serveur pour permettre le basculement de</w:t>
      </w:r>
      <w:r w:rsidR="003F6786">
        <w:rPr>
          <w:lang w:val="fr-FR"/>
        </w:rPr>
        <w:t>s</w:t>
      </w:r>
      <w:r w:rsidRPr="008B451A">
        <w:rPr>
          <w:lang w:val="fr-FR"/>
        </w:rPr>
        <w:t xml:space="preserve"> application</w:t>
      </w:r>
      <w:r w:rsidR="003F6786">
        <w:rPr>
          <w:lang w:val="fr-FR"/>
        </w:rPr>
        <w:t>s</w:t>
      </w:r>
      <w:r w:rsidRPr="008B451A">
        <w:rPr>
          <w:lang w:val="fr-FR"/>
        </w:rPr>
        <w:t>.</w:t>
      </w:r>
    </w:p>
    <w:p w14:paraId="373C23E9" w14:textId="2EDA9D97" w:rsidR="00C260D0" w:rsidRPr="008B451A" w:rsidRDefault="00C260D0" w:rsidP="00B92837">
      <w:pPr>
        <w:pStyle w:val="PuceCircle"/>
        <w:rPr>
          <w:lang w:val="fr-FR"/>
        </w:rPr>
      </w:pPr>
      <w:r w:rsidRPr="008B451A">
        <w:rPr>
          <w:lang w:val="fr-FR"/>
        </w:rPr>
        <w:t xml:space="preserve">Cette architecture n'est pas limitée à deux applications ; N modules </w:t>
      </w:r>
      <w:r w:rsidR="005062B6">
        <w:rPr>
          <w:lang w:val="fr-FR"/>
        </w:rPr>
        <w:t>applicatifs</w:t>
      </w:r>
      <w:r w:rsidRPr="008B451A">
        <w:rPr>
          <w:lang w:val="fr-FR"/>
        </w:rPr>
        <w:t xml:space="preserve"> peuvent être déployés sur </w:t>
      </w:r>
      <w:r w:rsidR="005062B6">
        <w:rPr>
          <w:lang w:val="fr-FR"/>
        </w:rPr>
        <w:t xml:space="preserve">les </w:t>
      </w:r>
      <w:r w:rsidRPr="008B451A">
        <w:rPr>
          <w:lang w:val="fr-FR"/>
        </w:rPr>
        <w:t>deux serveurs.</w:t>
      </w:r>
    </w:p>
    <w:p w14:paraId="523EC667" w14:textId="0445F40A" w:rsidR="00880FBC" w:rsidRPr="008B451A" w:rsidRDefault="00C260D0" w:rsidP="00B92837">
      <w:pPr>
        <w:pStyle w:val="PuceCircle"/>
        <w:rPr>
          <w:lang w:val="fr-FR"/>
        </w:rPr>
      </w:pPr>
      <w:r w:rsidRPr="008B451A">
        <w:rPr>
          <w:lang w:val="fr-FR"/>
        </w:rPr>
        <w:t xml:space="preserve">Chaque module miroir aura sa propre adresse IP virtuelle, ses propres répertoires de fichiers répliqués et ses propres scripts de </w:t>
      </w:r>
      <w:r w:rsidR="003F6786">
        <w:rPr>
          <w:lang w:val="fr-FR"/>
        </w:rPr>
        <w:t>reprise</w:t>
      </w:r>
      <w:r w:rsidRPr="008B451A">
        <w:rPr>
          <w:lang w:val="fr-FR"/>
        </w:rPr>
        <w:t>.</w:t>
      </w:r>
    </w:p>
    <w:p w14:paraId="523EC679" w14:textId="75C17C97" w:rsidR="00880FBC" w:rsidRPr="00D97EC8" w:rsidRDefault="00880FBC" w:rsidP="00C46356">
      <w:pPr>
        <w:pStyle w:val="Titre3"/>
        <w:rPr>
          <w:noProof/>
        </w:rPr>
      </w:pPr>
      <w:bookmarkStart w:id="112" w:name="_The_SafeKit_N-1"/>
      <w:bookmarkStart w:id="113" w:name="_Le_cluster_N-1"/>
      <w:bookmarkStart w:id="114" w:name="_Toc391974119"/>
      <w:bookmarkStart w:id="115" w:name="_Toc409531808"/>
      <w:bookmarkStart w:id="116" w:name="_Toc429399066"/>
      <w:bookmarkStart w:id="117" w:name="_Toc464553978"/>
      <w:bookmarkStart w:id="118" w:name="_Toc86326273"/>
      <w:bookmarkStart w:id="119" w:name="_Toc86326500"/>
      <w:bookmarkStart w:id="120" w:name="_Ref180994342"/>
      <w:bookmarkStart w:id="121" w:name="_Ref180994380"/>
      <w:bookmarkStart w:id="122" w:name="_Toc192090438"/>
      <w:bookmarkEnd w:id="112"/>
      <w:bookmarkEnd w:id="113"/>
      <w:r>
        <w:rPr>
          <w:noProof/>
        </w:rPr>
        <w:t xml:space="preserve">Le cluster </w:t>
      </w:r>
      <w:r w:rsidR="0042094A">
        <w:rPr>
          <w:noProof/>
        </w:rPr>
        <w:t xml:space="preserve">N-1 de </w:t>
      </w:r>
      <w:r>
        <w:rPr>
          <w:noProof/>
        </w:rPr>
        <w:t>SafeKit</w:t>
      </w:r>
      <w:bookmarkEnd w:id="114"/>
      <w:bookmarkEnd w:id="115"/>
      <w:bookmarkEnd w:id="116"/>
      <w:bookmarkEnd w:id="117"/>
      <w:bookmarkEnd w:id="118"/>
      <w:bookmarkEnd w:id="119"/>
      <w:bookmarkEnd w:id="120"/>
      <w:bookmarkEnd w:id="121"/>
      <w:bookmarkEnd w:id="122"/>
    </w:p>
    <w:p w14:paraId="523EC67A" w14:textId="383AE70B" w:rsidR="00880FBC" w:rsidRPr="00C46356" w:rsidRDefault="00880FBC" w:rsidP="00C46356">
      <w:pPr>
        <w:rPr>
          <w:b/>
          <w:bCs/>
          <w:noProof/>
          <w:lang w:val="fr-FR"/>
        </w:rPr>
      </w:pPr>
      <w:bookmarkStart w:id="123" w:name="_Toc86326274"/>
      <w:r w:rsidRPr="00C46356">
        <w:rPr>
          <w:b/>
          <w:bCs/>
          <w:noProof/>
          <w:lang w:val="fr-FR"/>
        </w:rPr>
        <w:t xml:space="preserve">Réplication et basculement d'applications de N serveurs </w:t>
      </w:r>
      <w:r w:rsidR="00546814" w:rsidRPr="00C46356">
        <w:rPr>
          <w:b/>
          <w:bCs/>
          <w:noProof/>
          <w:lang w:val="fr-FR"/>
        </w:rPr>
        <w:t>vers</w:t>
      </w:r>
      <w:r w:rsidRPr="00C46356">
        <w:rPr>
          <w:b/>
          <w:bCs/>
          <w:noProof/>
          <w:lang w:val="fr-FR"/>
        </w:rPr>
        <w:t xml:space="preserve"> 1</w:t>
      </w:r>
      <w:bookmarkEnd w:id="123"/>
    </w:p>
    <w:p w14:paraId="3F8099F7" w14:textId="6936EE0F" w:rsidR="00C260D0" w:rsidRPr="008B451A" w:rsidRDefault="00FE3C6F" w:rsidP="00C260D0">
      <w:pPr>
        <w:rPr>
          <w:lang w:val="fr-FR"/>
        </w:rPr>
      </w:pPr>
      <w:r w:rsidRPr="008B451A">
        <w:rPr>
          <w:lang w:val="fr-FR"/>
        </w:rPr>
        <w:t>Dans un cluster N</w:t>
      </w:r>
      <w:r w:rsidR="00546814">
        <w:rPr>
          <w:lang w:val="fr-FR"/>
        </w:rPr>
        <w:t>-</w:t>
      </w:r>
      <w:r w:rsidRPr="008B451A">
        <w:rPr>
          <w:lang w:val="fr-FR"/>
        </w:rPr>
        <w:t xml:space="preserve">1, N modules </w:t>
      </w:r>
      <w:r w:rsidR="00546814">
        <w:rPr>
          <w:lang w:val="fr-FR"/>
        </w:rPr>
        <w:t>applicatifs</w:t>
      </w:r>
      <w:r w:rsidRPr="008B451A">
        <w:rPr>
          <w:lang w:val="fr-FR"/>
        </w:rPr>
        <w:t xml:space="preserve"> miroir</w:t>
      </w:r>
      <w:r w:rsidR="00131572">
        <w:rPr>
          <w:lang w:val="fr-FR"/>
        </w:rPr>
        <w:t>s</w:t>
      </w:r>
      <w:r w:rsidRPr="008B451A">
        <w:rPr>
          <w:lang w:val="fr-FR"/>
        </w:rPr>
        <w:t xml:space="preserve"> sont déployés sur N serveurs principaux et un seul serveur de sauvegarde.</w:t>
      </w:r>
    </w:p>
    <w:p w14:paraId="523EC67C" w14:textId="07437F44" w:rsidR="00880FBC" w:rsidRDefault="009171BC" w:rsidP="009A027E">
      <w:r w:rsidRPr="004552E9">
        <w:rPr>
          <w:noProof/>
        </w:rPr>
        <w:lastRenderedPageBreak/>
        <w:drawing>
          <wp:inline distT="0" distB="0" distL="0" distR="0" wp14:anchorId="43760169" wp14:editId="2120EB58">
            <wp:extent cx="2739600" cy="1728000"/>
            <wp:effectExtent l="0" t="0" r="3810" b="571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39600" cy="1728000"/>
                    </a:xfrm>
                    <a:prstGeom prst="rect">
                      <a:avLst/>
                    </a:prstGeom>
                    <a:noFill/>
                    <a:ln>
                      <a:noFill/>
                    </a:ln>
                  </pic:spPr>
                </pic:pic>
              </a:graphicData>
            </a:graphic>
          </wp:inline>
        </w:drawing>
      </w:r>
    </w:p>
    <w:p w14:paraId="6631F460" w14:textId="6BFDB1D5" w:rsidR="00C260D0" w:rsidRPr="008B451A" w:rsidRDefault="00C260D0" w:rsidP="00C260D0">
      <w:pPr>
        <w:rPr>
          <w:lang w:val="fr-FR"/>
        </w:rPr>
      </w:pPr>
      <w:r w:rsidRPr="008B451A">
        <w:rPr>
          <w:lang w:val="fr-FR"/>
        </w:rPr>
        <w:t>En cas de panne, contrairement à un cluster actif/actif, le serveur de sauvegarde n'a pas besoin de gérer une double charge de travail en cas de défaillance d'un serveur principal. Cela suppose qu'une seule défaillance se produit à la fois. Bien que la solution puisse prendre en charge plusieurs pannes de serveur principal simultanément, dans ce cas, le serveur de sauvegarde unique devra gérer la charge de travail combinée de tous les serveurs défaillants. Dans un cluster N</w:t>
      </w:r>
      <w:r w:rsidR="00A9579D">
        <w:rPr>
          <w:lang w:val="fr-FR"/>
        </w:rPr>
        <w:t>-</w:t>
      </w:r>
      <w:r w:rsidRPr="008B451A">
        <w:rPr>
          <w:lang w:val="fr-FR"/>
        </w:rPr>
        <w:t xml:space="preserve">1, N modules </w:t>
      </w:r>
      <w:r w:rsidR="00131572">
        <w:rPr>
          <w:lang w:val="fr-FR"/>
        </w:rPr>
        <w:t>applicatifs</w:t>
      </w:r>
      <w:r w:rsidRPr="008B451A">
        <w:rPr>
          <w:lang w:val="fr-FR"/>
        </w:rPr>
        <w:t xml:space="preserve"> miroir</w:t>
      </w:r>
      <w:r w:rsidR="00131572">
        <w:rPr>
          <w:lang w:val="fr-FR"/>
        </w:rPr>
        <w:t>s</w:t>
      </w:r>
      <w:r w:rsidRPr="008B451A">
        <w:rPr>
          <w:lang w:val="fr-FR"/>
        </w:rPr>
        <w:t xml:space="preserve"> sont installés entre N serveurs principaux et un serveur de sauvegarde.</w:t>
      </w:r>
    </w:p>
    <w:p w14:paraId="1F175877" w14:textId="77777777" w:rsidR="00FE3C6F" w:rsidRDefault="00FE3C6F" w:rsidP="00FE3C6F">
      <w:r>
        <w:t>Notez que :</w:t>
      </w:r>
    </w:p>
    <w:p w14:paraId="4B200CE6" w14:textId="77777777" w:rsidR="00FE3C6F" w:rsidRPr="008B451A" w:rsidRDefault="00FE3C6F" w:rsidP="00B92837">
      <w:pPr>
        <w:pStyle w:val="PuceCircle"/>
        <w:rPr>
          <w:lang w:val="fr-FR"/>
        </w:rPr>
      </w:pPr>
      <w:r w:rsidRPr="008B451A">
        <w:rPr>
          <w:lang w:val="fr-FR"/>
        </w:rPr>
        <w:t>Toutes les applications (Appli1, Appli2, Appli3) doivent être installées sur le serveur de sauvegarde unique pour permettre le basculement des applications.</w:t>
      </w:r>
    </w:p>
    <w:p w14:paraId="523EC682" w14:textId="4701D96E" w:rsidR="00880FBC" w:rsidRPr="008B451A" w:rsidRDefault="00FE3C6F" w:rsidP="00B92837">
      <w:pPr>
        <w:pStyle w:val="PuceCircle"/>
        <w:rPr>
          <w:lang w:val="fr-FR"/>
        </w:rPr>
      </w:pPr>
      <w:r w:rsidRPr="008B451A">
        <w:rPr>
          <w:lang w:val="fr-FR"/>
        </w:rPr>
        <w:t xml:space="preserve">Chaque module miroir aura sa propre adresse IP virtuelle, ses propres répertoires de fichiers répliqués et ses propres scripts de </w:t>
      </w:r>
      <w:r w:rsidR="00DA7F1D">
        <w:rPr>
          <w:lang w:val="fr-FR"/>
        </w:rPr>
        <w:t>reprise</w:t>
      </w:r>
      <w:r w:rsidRPr="008B451A">
        <w:rPr>
          <w:lang w:val="fr-FR"/>
        </w:rPr>
        <w:t>.</w:t>
      </w:r>
    </w:p>
    <w:p w14:paraId="0FBF16C4" w14:textId="2F743D94" w:rsidR="008674D8" w:rsidRPr="008B451A" w:rsidRDefault="008674D8" w:rsidP="009F76C8">
      <w:pPr>
        <w:pStyle w:val="Titre2"/>
        <w:rPr>
          <w:noProof/>
          <w:lang w:val="fr-FR"/>
        </w:rPr>
      </w:pPr>
      <w:bookmarkStart w:id="124" w:name="_The_SafeKit_Hyper-V"/>
      <w:bookmarkStart w:id="125" w:name="_Le_cluster_Hyper-V"/>
      <w:bookmarkStart w:id="126" w:name="_Toc429399065"/>
      <w:bookmarkStart w:id="127" w:name="_Toc464553977"/>
      <w:bookmarkStart w:id="128" w:name="_Toc86326270"/>
      <w:bookmarkStart w:id="129" w:name="_Toc86326499"/>
      <w:bookmarkStart w:id="130" w:name="_Ref180994409"/>
      <w:bookmarkStart w:id="131" w:name="_Ref180994434"/>
      <w:bookmarkStart w:id="132" w:name="_Toc192090439"/>
      <w:bookmarkEnd w:id="124"/>
      <w:bookmarkEnd w:id="125"/>
      <w:r w:rsidRPr="008B451A">
        <w:rPr>
          <w:noProof/>
          <w:lang w:val="fr-FR"/>
        </w:rPr>
        <w:t>Le cluster Hyper-V ou KVM</w:t>
      </w:r>
      <w:bookmarkEnd w:id="126"/>
      <w:bookmarkEnd w:id="127"/>
      <w:bookmarkEnd w:id="128"/>
      <w:bookmarkEnd w:id="129"/>
      <w:r w:rsidR="00915975">
        <w:rPr>
          <w:noProof/>
          <w:lang w:val="fr-FR"/>
        </w:rPr>
        <w:t xml:space="preserve"> de SafeKit</w:t>
      </w:r>
      <w:bookmarkEnd w:id="130"/>
      <w:bookmarkEnd w:id="131"/>
      <w:bookmarkEnd w:id="132"/>
    </w:p>
    <w:p w14:paraId="30D90AFC" w14:textId="35A6CEAC" w:rsidR="008674D8" w:rsidRPr="008B451A" w:rsidRDefault="008674D8" w:rsidP="009F76C8">
      <w:pPr>
        <w:pStyle w:val="Titre3"/>
        <w:rPr>
          <w:noProof/>
          <w:lang w:val="fr-FR"/>
        </w:rPr>
      </w:pPr>
      <w:bookmarkStart w:id="133" w:name="_Toc86326271"/>
      <w:bookmarkStart w:id="134" w:name="_Toc192090440"/>
      <w:r w:rsidRPr="008B451A">
        <w:rPr>
          <w:noProof/>
          <w:lang w:val="fr-FR"/>
        </w:rPr>
        <w:t xml:space="preserve">Équilibrage de charge, réplication, basculement de machines virtuelles </w:t>
      </w:r>
      <w:bookmarkEnd w:id="133"/>
      <w:r w:rsidR="005231B1">
        <w:rPr>
          <w:noProof/>
          <w:lang w:val="fr-FR"/>
        </w:rPr>
        <w:t>complètes</w:t>
      </w:r>
      <w:bookmarkEnd w:id="134"/>
    </w:p>
    <w:p w14:paraId="14B2F607" w14:textId="71DCA0C6" w:rsidR="001C0D28" w:rsidRPr="008B451A" w:rsidRDefault="00AB2506" w:rsidP="001C0D28">
      <w:pPr>
        <w:rPr>
          <w:lang w:val="fr-FR"/>
        </w:rPr>
      </w:pPr>
      <w:r w:rsidRPr="008B451A">
        <w:rPr>
          <w:lang w:val="fr-FR"/>
        </w:rPr>
        <w:t>Le cluster Hyper-V ou KVM est un exemple de cluster actif-actif. Plusieurs applications peuvent être hébergées dans diverses machines virtuelles, qui sont répliquées et redémarrées par SafeKit. Chaque machine virtuelle est gérée par SafeKit au sein de son propre module miroir.</w:t>
      </w:r>
    </w:p>
    <w:p w14:paraId="724C86F5" w14:textId="30614A36" w:rsidR="00FA2318" w:rsidRDefault="00D53002" w:rsidP="00A3779D">
      <w:pPr>
        <w:pStyle w:val="Normal0"/>
      </w:pPr>
      <w:r>
        <w:rPr>
          <w:noProof/>
        </w:rPr>
        <w:drawing>
          <wp:inline distT="0" distB="0" distL="0" distR="0" wp14:anchorId="788308DE" wp14:editId="6BF851A6">
            <wp:extent cx="3493135" cy="1767840"/>
            <wp:effectExtent l="0" t="0" r="0" b="3810"/>
            <wp:docPr id="19201131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93135" cy="1767840"/>
                    </a:xfrm>
                    <a:prstGeom prst="rect">
                      <a:avLst/>
                    </a:prstGeom>
                    <a:noFill/>
                  </pic:spPr>
                </pic:pic>
              </a:graphicData>
            </a:graphic>
          </wp:inline>
        </w:drawing>
      </w:r>
    </w:p>
    <w:p w14:paraId="4C34AF97" w14:textId="23EFF01C" w:rsidR="008674D8" w:rsidRPr="008B451A" w:rsidRDefault="008674D8" w:rsidP="009A027E">
      <w:pPr>
        <w:rPr>
          <w:lang w:val="fr-FR"/>
        </w:rPr>
      </w:pPr>
      <w:r w:rsidRPr="008B451A">
        <w:rPr>
          <w:lang w:val="fr-FR"/>
        </w:rPr>
        <w:lastRenderedPageBreak/>
        <w:t>La solution présente les caractéristiques suivantes :</w:t>
      </w:r>
    </w:p>
    <w:p w14:paraId="5E0F19E7" w14:textId="77777777" w:rsidR="00AB2506" w:rsidRPr="008B451A" w:rsidRDefault="00AB2506" w:rsidP="00B92837">
      <w:pPr>
        <w:pStyle w:val="PuceCircle"/>
        <w:rPr>
          <w:lang w:val="fr-FR"/>
        </w:rPr>
      </w:pPr>
      <w:r w:rsidRPr="008B451A">
        <w:rPr>
          <w:lang w:val="fr-FR"/>
        </w:rPr>
        <w:t>Réplication synchrone en temps réel de machines virtuelles entières avec des capacités de basculement.</w:t>
      </w:r>
    </w:p>
    <w:p w14:paraId="0461A38A" w14:textId="77777777" w:rsidR="00AB2506" w:rsidRPr="008B451A" w:rsidRDefault="00AB2506" w:rsidP="00B92837">
      <w:pPr>
        <w:pStyle w:val="PuceCircle"/>
        <w:rPr>
          <w:lang w:val="fr-FR"/>
        </w:rPr>
      </w:pPr>
      <w:r w:rsidRPr="008B451A">
        <w:rPr>
          <w:lang w:val="fr-FR"/>
        </w:rPr>
        <w:t>Une console SafeKit centralisée et conviviale pour la gestion de toutes les machines virtuelles, y compris la possibilité de migrer des machines virtuelles entre les serveurs afin d'optimiser la répartition de la charge.</w:t>
      </w:r>
    </w:p>
    <w:p w14:paraId="30CB98D6" w14:textId="6754764E" w:rsidR="00AB2506" w:rsidRPr="008B451A" w:rsidRDefault="00AB2506" w:rsidP="00B92837">
      <w:pPr>
        <w:pStyle w:val="PuceCircle"/>
        <w:rPr>
          <w:lang w:val="fr-FR"/>
        </w:rPr>
      </w:pPr>
      <w:r w:rsidRPr="008B451A">
        <w:rPr>
          <w:lang w:val="fr-FR"/>
        </w:rPr>
        <w:t xml:space="preserve">Un </w:t>
      </w:r>
      <w:r w:rsidR="00B30D56">
        <w:rPr>
          <w:lang w:val="fr-FR"/>
        </w:rPr>
        <w:t>checker</w:t>
      </w:r>
      <w:r w:rsidRPr="008B451A">
        <w:rPr>
          <w:lang w:val="fr-FR"/>
        </w:rPr>
        <w:t xml:space="preserve"> </w:t>
      </w:r>
      <w:r w:rsidR="008858C7">
        <w:rPr>
          <w:lang w:val="fr-FR"/>
        </w:rPr>
        <w:t xml:space="preserve">Hyper-V </w:t>
      </w:r>
      <w:r w:rsidRPr="008B451A">
        <w:rPr>
          <w:lang w:val="fr-FR"/>
        </w:rPr>
        <w:t>pour chaque machine virtuelle afin de détecter si elle s'est verrouillée, s'est bloquée ou a cessé de fonctionner, et de redémarrer la machine virtuelle si nécessaire.</w:t>
      </w:r>
    </w:p>
    <w:p w14:paraId="0DB309F6" w14:textId="77777777" w:rsidR="00AB2506" w:rsidRPr="008B451A" w:rsidRDefault="00AB2506" w:rsidP="00B92837">
      <w:pPr>
        <w:pStyle w:val="PuceCircle"/>
        <w:rPr>
          <w:lang w:val="fr-FR"/>
        </w:rPr>
      </w:pPr>
      <w:r w:rsidRPr="008B451A">
        <w:rPr>
          <w:lang w:val="fr-FR"/>
        </w:rPr>
        <w:t>Une solution attrayante qui ne nécessite aucune intégration d'application.</w:t>
      </w:r>
    </w:p>
    <w:p w14:paraId="170B1A3A" w14:textId="77777777" w:rsidR="00AB2506" w:rsidRPr="008B451A" w:rsidRDefault="00AB2506" w:rsidP="00B92837">
      <w:pPr>
        <w:pStyle w:val="PuceCircle"/>
        <w:rPr>
          <w:lang w:val="fr-FR"/>
        </w:rPr>
      </w:pPr>
      <w:r w:rsidRPr="008B451A">
        <w:rPr>
          <w:lang w:val="fr-FR"/>
        </w:rPr>
        <w:t>Une architecture robuste adaptée aux solutions à haute disponibilité qui ne peuvent pas être intégrées au niveau applicatif.</w:t>
      </w:r>
    </w:p>
    <w:p w14:paraId="1691DFE4" w14:textId="3148969B" w:rsidR="008674D8" w:rsidRPr="008B451A" w:rsidRDefault="008674D8" w:rsidP="00AB2506">
      <w:pPr>
        <w:rPr>
          <w:rStyle w:val="Lienhypertexte"/>
          <w:lang w:val="fr-FR"/>
        </w:rPr>
      </w:pPr>
      <w:r>
        <w:fldChar w:fldCharType="begin"/>
      </w:r>
      <w:r w:rsidRPr="008B451A">
        <w:rPr>
          <w:lang w:val="fr-FR"/>
        </w:rPr>
        <w:instrText>HYPERLINK "https://www.evidian.com/products/high-availability-software-for-application-clustering/hyper-v-replication-automatic-failover-load-balancing/safekit-quick-installation-guide-with-hyper-v/"</w:instrText>
      </w:r>
      <w:r>
        <w:fldChar w:fldCharType="separate"/>
      </w:r>
      <w:r w:rsidRPr="008B451A">
        <w:rPr>
          <w:rStyle w:val="Lienhypertexte"/>
          <w:lang w:val="fr-FR"/>
        </w:rPr>
        <w:t>Une version d'essai gratuite du cluster Hyper-V avec SafeKit est disponible ici.</w:t>
      </w:r>
    </w:p>
    <w:p w14:paraId="0028E43B" w14:textId="0488717D" w:rsidR="008674D8" w:rsidRPr="008B451A" w:rsidRDefault="008674D8" w:rsidP="00E63BA5">
      <w:pPr>
        <w:rPr>
          <w:lang w:val="fr-FR"/>
        </w:rPr>
      </w:pPr>
      <w:r>
        <w:fldChar w:fldCharType="end"/>
      </w:r>
      <w:hyperlink r:id="rId33" w:history="1">
        <w:r w:rsidRPr="008B451A">
          <w:rPr>
            <w:rStyle w:val="Lienhypertexte"/>
            <w:lang w:val="fr-FR"/>
          </w:rPr>
          <w:t>Une version d'essai gratuite du cluster KVM avec SafeKit est disponible ici.</w:t>
        </w:r>
      </w:hyperlink>
    </w:p>
    <w:p w14:paraId="635671FA" w14:textId="5C034B12" w:rsidR="008674D8" w:rsidRPr="004552E9" w:rsidRDefault="008674D8" w:rsidP="009F76C8">
      <w:pPr>
        <w:pStyle w:val="Titre2"/>
      </w:pPr>
      <w:bookmarkStart w:id="135" w:name="_SafeKit_cluster_in"/>
      <w:bookmarkStart w:id="136" w:name="_Clusters_SafeKit_dans"/>
      <w:bookmarkStart w:id="137" w:name="_Ref73699964"/>
      <w:bookmarkStart w:id="138" w:name="_Ref73699971"/>
      <w:bookmarkStart w:id="139" w:name="_Ref73699978"/>
      <w:bookmarkStart w:id="140" w:name="_Toc179974195"/>
      <w:bookmarkStart w:id="141" w:name="_Toc192090441"/>
      <w:bookmarkEnd w:id="135"/>
      <w:bookmarkEnd w:id="136"/>
      <w:r w:rsidRPr="004552E9">
        <w:t>Clusters SafeKit dans le cloud</w:t>
      </w:r>
      <w:bookmarkEnd w:id="137"/>
      <w:bookmarkEnd w:id="138"/>
      <w:bookmarkEnd w:id="139"/>
      <w:bookmarkEnd w:id="140"/>
      <w:bookmarkEnd w:id="141"/>
    </w:p>
    <w:p w14:paraId="783C16D7" w14:textId="09AAE7D2" w:rsidR="008674D8" w:rsidRPr="008B451A" w:rsidRDefault="008674D8" w:rsidP="009F76C8">
      <w:pPr>
        <w:pStyle w:val="Titre3"/>
        <w:rPr>
          <w:lang w:val="fr-FR"/>
        </w:rPr>
      </w:pPr>
      <w:bookmarkStart w:id="142" w:name="_Toc179974196"/>
      <w:bookmarkStart w:id="143" w:name="_Toc192090442"/>
      <w:r w:rsidRPr="008B451A">
        <w:rPr>
          <w:lang w:val="fr-FR"/>
        </w:rPr>
        <w:t>Cluster miroir dans Azure, AWS et GCP</w:t>
      </w:r>
      <w:bookmarkEnd w:id="142"/>
      <w:bookmarkEnd w:id="143"/>
    </w:p>
    <w:p w14:paraId="3A46B444" w14:textId="77D880C7" w:rsidR="008674D8" w:rsidRPr="008B451A" w:rsidRDefault="008674D8" w:rsidP="009A027E">
      <w:pPr>
        <w:rPr>
          <w:lang w:val="fr-FR"/>
        </w:rPr>
      </w:pPr>
      <w:r w:rsidRPr="008B451A">
        <w:rPr>
          <w:lang w:val="fr-FR"/>
        </w:rPr>
        <w:t xml:space="preserve">SafeKit fournit des clusters </w:t>
      </w:r>
      <w:r w:rsidR="004D5962">
        <w:rPr>
          <w:lang w:val="fr-FR"/>
        </w:rPr>
        <w:t>de</w:t>
      </w:r>
      <w:r w:rsidRPr="008B451A">
        <w:rPr>
          <w:lang w:val="fr-FR"/>
        </w:rPr>
        <w:t xml:space="preserve"> haute disponibilité avec réplication en temps réel </w:t>
      </w:r>
      <w:r w:rsidR="0001339A" w:rsidRPr="008B451A">
        <w:rPr>
          <w:lang w:val="fr-FR"/>
        </w:rPr>
        <w:t xml:space="preserve">et basculement </w:t>
      </w:r>
      <w:r w:rsidRPr="008B451A">
        <w:rPr>
          <w:lang w:val="fr-FR"/>
        </w:rPr>
        <w:t>dans Azure, AWS et GCP grâce au déploiement d'un module miroir.</w:t>
      </w:r>
    </w:p>
    <w:p w14:paraId="568E170B" w14:textId="77777777" w:rsidR="008674D8" w:rsidRPr="004552E9" w:rsidRDefault="008674D8" w:rsidP="009A027E">
      <w:r w:rsidRPr="004552E9">
        <w:rPr>
          <w:noProof/>
        </w:rPr>
        <w:lastRenderedPageBreak/>
        <w:drawing>
          <wp:inline distT="0" distB="0" distL="0" distR="0" wp14:anchorId="277B3577" wp14:editId="3CBEE249">
            <wp:extent cx="5187600" cy="3780000"/>
            <wp:effectExtent l="0" t="0" r="0" b="0"/>
            <wp:docPr id="14108" name="Image 1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87600" cy="3780000"/>
                    </a:xfrm>
                    <a:prstGeom prst="rect">
                      <a:avLst/>
                    </a:prstGeom>
                    <a:noFill/>
                  </pic:spPr>
                </pic:pic>
              </a:graphicData>
            </a:graphic>
          </wp:inline>
        </w:drawing>
      </w:r>
    </w:p>
    <w:p w14:paraId="5ACB7354" w14:textId="77777777" w:rsidR="00A948FE" w:rsidRPr="008B451A" w:rsidRDefault="00A948FE" w:rsidP="00A948FE">
      <w:pPr>
        <w:rPr>
          <w:lang w:val="fr-FR"/>
        </w:rPr>
      </w:pPr>
      <w:r w:rsidRPr="008B451A">
        <w:rPr>
          <w:lang w:val="fr-FR"/>
        </w:rPr>
        <w:t>La solution miroir dans le cloud est similaire à celle sur site, sauf que l'adresse IP virtuelle doit être configurée au niveau de l'équilibreur de charge :</w:t>
      </w:r>
    </w:p>
    <w:p w14:paraId="087C231E" w14:textId="6C23123D" w:rsidR="00A948FE" w:rsidRPr="008B451A" w:rsidRDefault="00A948FE" w:rsidP="00B92837">
      <w:pPr>
        <w:pStyle w:val="PuceCircle"/>
        <w:rPr>
          <w:lang w:val="fr-FR"/>
        </w:rPr>
      </w:pPr>
      <w:r w:rsidRPr="008B451A">
        <w:rPr>
          <w:lang w:val="fr-FR"/>
        </w:rPr>
        <w:t>Les machines virtuelles sont placées dans différentes zones de disponibilité, qui se trouvent dans des sous-réseaux différents.</w:t>
      </w:r>
    </w:p>
    <w:p w14:paraId="1D5BE69B" w14:textId="336792A9" w:rsidR="00A948FE" w:rsidRPr="008B451A" w:rsidRDefault="00356CB4" w:rsidP="00B92837">
      <w:pPr>
        <w:pStyle w:val="PuceCircle"/>
        <w:rPr>
          <w:lang w:val="fr-FR"/>
        </w:rPr>
      </w:pPr>
      <w:r w:rsidRPr="008B451A">
        <w:rPr>
          <w:lang w:val="fr-FR"/>
        </w:rPr>
        <w:t xml:space="preserve">L'application critique s'exécute sur le serveur </w:t>
      </w:r>
      <w:r w:rsidR="00DA3532">
        <w:rPr>
          <w:lang w:val="fr-FR"/>
        </w:rPr>
        <w:t>primaire</w:t>
      </w:r>
      <w:r w:rsidRPr="008B451A">
        <w:rPr>
          <w:lang w:val="fr-FR"/>
        </w:rPr>
        <w:t>.</w:t>
      </w:r>
    </w:p>
    <w:p w14:paraId="69AA7E54" w14:textId="4F3A9588" w:rsidR="00A948FE" w:rsidRPr="008B451A" w:rsidRDefault="00A948FE" w:rsidP="00B92837">
      <w:pPr>
        <w:pStyle w:val="PuceCircle"/>
        <w:rPr>
          <w:lang w:val="fr-FR"/>
        </w:rPr>
      </w:pPr>
      <w:r w:rsidRPr="008B451A">
        <w:rPr>
          <w:lang w:val="fr-FR"/>
        </w:rPr>
        <w:t xml:space="preserve">Les utilisateurs se connectent à une adresse IP virtuelle </w:t>
      </w:r>
      <w:r w:rsidR="006F3D1D">
        <w:rPr>
          <w:lang w:val="fr-FR"/>
        </w:rPr>
        <w:t>primaire</w:t>
      </w:r>
      <w:r w:rsidRPr="008B451A">
        <w:rPr>
          <w:lang w:val="fr-FR"/>
        </w:rPr>
        <w:t xml:space="preserve">/secondaire </w:t>
      </w:r>
      <w:r w:rsidR="0001339A">
        <w:rPr>
          <w:lang w:val="fr-FR"/>
        </w:rPr>
        <w:t>gérée</w:t>
      </w:r>
      <w:r w:rsidRPr="008B451A">
        <w:rPr>
          <w:lang w:val="fr-FR"/>
        </w:rPr>
        <w:t xml:space="preserve"> </w:t>
      </w:r>
      <w:r w:rsidR="0001339A">
        <w:rPr>
          <w:lang w:val="fr-FR"/>
        </w:rPr>
        <w:t>par</w:t>
      </w:r>
      <w:r w:rsidRPr="008B451A">
        <w:rPr>
          <w:lang w:val="fr-FR"/>
        </w:rPr>
        <w:t xml:space="preserve"> l'équilibreur de charge </w:t>
      </w:r>
      <w:r w:rsidR="006F3D1D">
        <w:rPr>
          <w:lang w:val="fr-FR"/>
        </w:rPr>
        <w:t xml:space="preserve">du </w:t>
      </w:r>
      <w:r w:rsidRPr="008B451A">
        <w:rPr>
          <w:lang w:val="fr-FR"/>
        </w:rPr>
        <w:t>cloud.</w:t>
      </w:r>
    </w:p>
    <w:p w14:paraId="46FFCEF2" w14:textId="712D9727" w:rsidR="00EE612D" w:rsidRPr="008B451A" w:rsidRDefault="00EE612D" w:rsidP="00B92837">
      <w:pPr>
        <w:pStyle w:val="PuceCircle"/>
        <w:rPr>
          <w:lang w:val="fr-FR"/>
        </w:rPr>
      </w:pPr>
      <w:r w:rsidRPr="008B451A">
        <w:rPr>
          <w:lang w:val="fr-FR"/>
        </w:rPr>
        <w:t>SafeKit fournit un</w:t>
      </w:r>
      <w:r w:rsidR="002266A8">
        <w:rPr>
          <w:lang w:val="fr-FR"/>
        </w:rPr>
        <w:t xml:space="preserve"> « health check » </w:t>
      </w:r>
      <w:r w:rsidR="0001339A">
        <w:rPr>
          <w:lang w:val="fr-FR"/>
        </w:rPr>
        <w:t>configuré dans</w:t>
      </w:r>
      <w:r w:rsidRPr="008B451A">
        <w:rPr>
          <w:lang w:val="fr-FR"/>
        </w:rPr>
        <w:t xml:space="preserve"> l'équilibreur de charge. Sur le serveur </w:t>
      </w:r>
      <w:r w:rsidR="002266A8">
        <w:rPr>
          <w:lang w:val="fr-FR"/>
        </w:rPr>
        <w:t>primaire</w:t>
      </w:r>
      <w:r w:rsidRPr="008B451A">
        <w:rPr>
          <w:lang w:val="fr-FR"/>
        </w:rPr>
        <w:t>, l</w:t>
      </w:r>
      <w:r w:rsidR="002266A8">
        <w:rPr>
          <w:lang w:val="fr-FR"/>
        </w:rPr>
        <w:t>e</w:t>
      </w:r>
      <w:r w:rsidRPr="008B451A">
        <w:rPr>
          <w:lang w:val="fr-FR"/>
        </w:rPr>
        <w:t xml:space="preserve"> </w:t>
      </w:r>
      <w:r w:rsidR="002266A8">
        <w:rPr>
          <w:lang w:val="fr-FR"/>
        </w:rPr>
        <w:t xml:space="preserve">« health check » </w:t>
      </w:r>
      <w:r w:rsidRPr="008B451A">
        <w:rPr>
          <w:lang w:val="fr-FR"/>
        </w:rPr>
        <w:t>renvoie OK à l'équilibreur de charge, tandis qu'</w:t>
      </w:r>
      <w:r w:rsidR="0001339A">
        <w:rPr>
          <w:lang w:val="fr-FR"/>
        </w:rPr>
        <w:t>il</w:t>
      </w:r>
      <w:r w:rsidRPr="008B451A">
        <w:rPr>
          <w:lang w:val="fr-FR"/>
        </w:rPr>
        <w:t xml:space="preserve"> ne renvoie rien sur le serveur secondaire. Ainsi, toutes les requêtes adressées à l'adresse IP virtuelle sont acheminées vers le serveur primaire.</w:t>
      </w:r>
    </w:p>
    <w:p w14:paraId="44B52B01" w14:textId="69426809" w:rsidR="00356CB4" w:rsidRPr="008B451A" w:rsidRDefault="00EE612D" w:rsidP="00B92837">
      <w:pPr>
        <w:pStyle w:val="PuceCircle"/>
        <w:rPr>
          <w:lang w:val="fr-FR"/>
        </w:rPr>
      </w:pPr>
      <w:r w:rsidRPr="008B451A">
        <w:rPr>
          <w:lang w:val="fr-FR"/>
        </w:rPr>
        <w:t xml:space="preserve">Si le serveur </w:t>
      </w:r>
      <w:r w:rsidR="00306BA7">
        <w:rPr>
          <w:lang w:val="fr-FR"/>
        </w:rPr>
        <w:t>primaire</w:t>
      </w:r>
      <w:r w:rsidRPr="008B451A">
        <w:rPr>
          <w:lang w:val="fr-FR"/>
        </w:rPr>
        <w:t xml:space="preserve"> tombe en panne ou est arrêté, le serveur secondaire devient automatiquement le serveur </w:t>
      </w:r>
      <w:r w:rsidR="00306BA7">
        <w:rPr>
          <w:lang w:val="fr-FR"/>
        </w:rPr>
        <w:t>primaire</w:t>
      </w:r>
      <w:r w:rsidRPr="008B451A">
        <w:rPr>
          <w:lang w:val="fr-FR"/>
        </w:rPr>
        <w:t xml:space="preserve"> et renvoie OK </w:t>
      </w:r>
      <w:r w:rsidR="00306BA7">
        <w:rPr>
          <w:lang w:val="fr-FR"/>
        </w:rPr>
        <w:t>au « health check »</w:t>
      </w:r>
      <w:r w:rsidRPr="008B451A">
        <w:rPr>
          <w:lang w:val="fr-FR"/>
        </w:rPr>
        <w:t xml:space="preserve">. Ainsi, toutes les requêtes adressées à l'adresse IP virtuelle sont redirigées vers le nouveau serveur </w:t>
      </w:r>
      <w:r w:rsidR="007930FD">
        <w:rPr>
          <w:lang w:val="fr-FR"/>
        </w:rPr>
        <w:t>primaire</w:t>
      </w:r>
      <w:r w:rsidRPr="008B451A">
        <w:rPr>
          <w:lang w:val="fr-FR"/>
        </w:rPr>
        <w:t>.</w:t>
      </w:r>
    </w:p>
    <w:p w14:paraId="176432FA" w14:textId="4447DD21" w:rsidR="00A948FE" w:rsidRPr="008B451A" w:rsidRDefault="00356CB4" w:rsidP="00B92837">
      <w:pPr>
        <w:pStyle w:val="PuceCircle"/>
        <w:rPr>
          <w:lang w:val="fr-FR"/>
        </w:rPr>
      </w:pPr>
      <w:r w:rsidRPr="008B451A">
        <w:rPr>
          <w:lang w:val="fr-FR"/>
        </w:rPr>
        <w:t xml:space="preserve">SafeKit surveille l'application critique sur le serveur primaire à l'aide des </w:t>
      </w:r>
      <w:r w:rsidR="007930FD">
        <w:rPr>
          <w:lang w:val="fr-FR"/>
        </w:rPr>
        <w:t>checkers de</w:t>
      </w:r>
      <w:r w:rsidRPr="008B451A">
        <w:rPr>
          <w:lang w:val="fr-FR"/>
        </w:rPr>
        <w:t xml:space="preserve"> SafeKit.</w:t>
      </w:r>
    </w:p>
    <w:p w14:paraId="7A04556B" w14:textId="77777777" w:rsidR="00A948FE" w:rsidRPr="008B451A" w:rsidRDefault="00A948FE" w:rsidP="00B92837">
      <w:pPr>
        <w:pStyle w:val="PuceCircle"/>
        <w:rPr>
          <w:lang w:val="fr-FR"/>
        </w:rPr>
      </w:pPr>
      <w:r w:rsidRPr="008B451A">
        <w:rPr>
          <w:lang w:val="fr-FR"/>
        </w:rPr>
        <w:t>SafeKit redémarre automatiquement l'application critique en cas de défaillance logicielle ou matérielle, grâce à des scripts de redémarrage.</w:t>
      </w:r>
    </w:p>
    <w:p w14:paraId="134DD758" w14:textId="27380CAF" w:rsidR="00A948FE" w:rsidRPr="008B451A" w:rsidRDefault="00A948FE" w:rsidP="00B92837">
      <w:pPr>
        <w:pStyle w:val="PuceCircle"/>
        <w:rPr>
          <w:lang w:val="fr-FR"/>
        </w:rPr>
      </w:pPr>
      <w:r w:rsidRPr="008B451A">
        <w:rPr>
          <w:lang w:val="fr-FR"/>
        </w:rPr>
        <w:lastRenderedPageBreak/>
        <w:t xml:space="preserve">SafeKit effectue une réplication synchrone en temps réel des fichiers contenant </w:t>
      </w:r>
      <w:r w:rsidR="0001339A">
        <w:rPr>
          <w:lang w:val="fr-FR"/>
        </w:rPr>
        <w:t>l</w:t>
      </w:r>
      <w:r w:rsidRPr="008B451A">
        <w:rPr>
          <w:lang w:val="fr-FR"/>
        </w:rPr>
        <w:t>es données critiques.</w:t>
      </w:r>
    </w:p>
    <w:p w14:paraId="35A8E298" w14:textId="13833D2E" w:rsidR="008674D8" w:rsidRPr="008B451A" w:rsidRDefault="008674D8" w:rsidP="00A948FE">
      <w:pPr>
        <w:rPr>
          <w:lang w:val="fr-FR"/>
        </w:rPr>
      </w:pPr>
      <w:r w:rsidRPr="008B451A">
        <w:rPr>
          <w:lang w:val="fr-FR"/>
        </w:rPr>
        <w:t xml:space="preserve">Pour plus d'informations, consultez </w:t>
      </w:r>
      <w:hyperlink r:id="rId35" w:tgtFrame="_blank" w:history="1">
        <w:r w:rsidR="008B21B3">
          <w:rPr>
            <w:rStyle w:val="Lienhypertexte"/>
            <w:lang w:val="fr-FR"/>
          </w:rPr>
          <w:t>le cluster m</w:t>
        </w:r>
        <w:r w:rsidRPr="008B451A">
          <w:rPr>
            <w:rStyle w:val="Lienhypertexte"/>
            <w:lang w:val="fr-FR"/>
          </w:rPr>
          <w:t>iroir dans Azure</w:t>
        </w:r>
      </w:hyperlink>
      <w:r w:rsidRPr="008B451A">
        <w:rPr>
          <w:lang w:val="fr-FR"/>
        </w:rPr>
        <w:t xml:space="preserve">, </w:t>
      </w:r>
      <w:hyperlink r:id="rId36" w:tgtFrame="_blank" w:history="1">
        <w:r w:rsidR="008B21B3">
          <w:rPr>
            <w:rStyle w:val="Lienhypertexte"/>
            <w:lang w:val="fr-FR"/>
          </w:rPr>
          <w:t>le c</w:t>
        </w:r>
        <w:r w:rsidRPr="008B451A">
          <w:rPr>
            <w:rStyle w:val="Lienhypertexte"/>
            <w:lang w:val="fr-FR"/>
          </w:rPr>
          <w:t>luster miroir dans AWS</w:t>
        </w:r>
      </w:hyperlink>
      <w:r w:rsidRPr="008B451A">
        <w:rPr>
          <w:lang w:val="fr-FR"/>
        </w:rPr>
        <w:t xml:space="preserve"> ou </w:t>
      </w:r>
      <w:hyperlink r:id="rId37" w:tgtFrame="_blank" w:history="1">
        <w:r w:rsidR="008B21B3">
          <w:rPr>
            <w:rStyle w:val="Lienhypertexte"/>
            <w:lang w:val="fr-FR"/>
          </w:rPr>
          <w:t>le c</w:t>
        </w:r>
        <w:r w:rsidRPr="008B451A">
          <w:rPr>
            <w:rStyle w:val="Lienhypertexte"/>
            <w:lang w:val="fr-FR"/>
          </w:rPr>
          <w:t>luster miroir dans GCP</w:t>
        </w:r>
      </w:hyperlink>
      <w:r w:rsidRPr="008B451A">
        <w:rPr>
          <w:lang w:val="fr-FR"/>
        </w:rPr>
        <w:t>.</w:t>
      </w:r>
    </w:p>
    <w:p w14:paraId="734A5447" w14:textId="120CD0FB" w:rsidR="008674D8" w:rsidRPr="008B451A" w:rsidRDefault="008674D8" w:rsidP="009F76C8">
      <w:pPr>
        <w:pStyle w:val="Titre3"/>
        <w:rPr>
          <w:lang w:val="fr-FR"/>
        </w:rPr>
      </w:pPr>
      <w:bookmarkStart w:id="144" w:name="_Toc179974197"/>
      <w:bookmarkStart w:id="145" w:name="_Toc192090443"/>
      <w:r w:rsidRPr="008B451A">
        <w:rPr>
          <w:lang w:val="fr-FR"/>
        </w:rPr>
        <w:t>Cluster ferme dans Azure, AWS et GCP</w:t>
      </w:r>
      <w:bookmarkEnd w:id="144"/>
      <w:bookmarkEnd w:id="145"/>
    </w:p>
    <w:p w14:paraId="0590151E" w14:textId="45BC6C26" w:rsidR="008674D8" w:rsidRPr="008B451A" w:rsidRDefault="00A948FE" w:rsidP="009A027E">
      <w:pPr>
        <w:rPr>
          <w:lang w:val="fr-FR"/>
        </w:rPr>
      </w:pPr>
      <w:r w:rsidRPr="008B451A">
        <w:rPr>
          <w:lang w:val="fr-FR"/>
        </w:rPr>
        <w:t>SafeKit fournit des clusters à haute disponibilité avec équilibrage de charge réseau et basculement dans Azure, AWS et GCP grâce au déploiement d'un module ferme.</w:t>
      </w:r>
    </w:p>
    <w:p w14:paraId="667EDA83" w14:textId="77777777" w:rsidR="008674D8" w:rsidRPr="004552E9" w:rsidRDefault="008674D8" w:rsidP="009A027E">
      <w:r w:rsidRPr="004552E9">
        <w:rPr>
          <w:noProof/>
        </w:rPr>
        <w:drawing>
          <wp:inline distT="0" distB="0" distL="0" distR="0" wp14:anchorId="01FBCC03" wp14:editId="33CE3920">
            <wp:extent cx="5191200" cy="3610800"/>
            <wp:effectExtent l="0" t="0" r="0" b="8890"/>
            <wp:docPr id="14107" name="Image 1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91200" cy="3610800"/>
                    </a:xfrm>
                    <a:prstGeom prst="rect">
                      <a:avLst/>
                    </a:prstGeom>
                    <a:noFill/>
                  </pic:spPr>
                </pic:pic>
              </a:graphicData>
            </a:graphic>
          </wp:inline>
        </w:drawing>
      </w:r>
    </w:p>
    <w:p w14:paraId="0D3C0386" w14:textId="47D9FB3F" w:rsidR="0008482A" w:rsidRPr="008B451A" w:rsidRDefault="0008482A" w:rsidP="0008482A">
      <w:pPr>
        <w:rPr>
          <w:lang w:val="fr-FR"/>
        </w:rPr>
      </w:pPr>
      <w:r w:rsidRPr="008B451A">
        <w:rPr>
          <w:lang w:val="fr-FR"/>
        </w:rPr>
        <w:t xml:space="preserve">La solution </w:t>
      </w:r>
      <w:r w:rsidR="000818CE">
        <w:rPr>
          <w:lang w:val="fr-FR"/>
        </w:rPr>
        <w:t xml:space="preserve">ferme </w:t>
      </w:r>
      <w:r w:rsidRPr="008B451A">
        <w:rPr>
          <w:lang w:val="fr-FR"/>
        </w:rPr>
        <w:t>dans le cloud est similaire à celle sur site, sauf que l'adresse IP virtuelle doit être configurée au niveau de l'équilibreur de charge :</w:t>
      </w:r>
    </w:p>
    <w:p w14:paraId="525FD51D" w14:textId="77777777" w:rsidR="0008482A" w:rsidRPr="008B451A" w:rsidRDefault="0008482A" w:rsidP="00B92837">
      <w:pPr>
        <w:pStyle w:val="PuceCircle"/>
        <w:rPr>
          <w:lang w:val="fr-FR"/>
        </w:rPr>
      </w:pPr>
      <w:r w:rsidRPr="008B451A">
        <w:rPr>
          <w:lang w:val="fr-FR"/>
        </w:rPr>
        <w:t>Les machines virtuelles sont placées dans différentes zones de disponibilité, qui se trouvent dans des sous-réseaux différents.</w:t>
      </w:r>
    </w:p>
    <w:p w14:paraId="417FA488" w14:textId="77777777" w:rsidR="0008482A" w:rsidRPr="008B451A" w:rsidRDefault="0008482A" w:rsidP="00B92837">
      <w:pPr>
        <w:pStyle w:val="PuceCircle"/>
        <w:rPr>
          <w:lang w:val="fr-FR"/>
        </w:rPr>
      </w:pPr>
      <w:r w:rsidRPr="008B451A">
        <w:rPr>
          <w:lang w:val="fr-FR"/>
        </w:rPr>
        <w:t>L'application critique s'exécute sur tous les serveurs.</w:t>
      </w:r>
    </w:p>
    <w:p w14:paraId="58D7DDEE" w14:textId="211D99DC" w:rsidR="0008482A" w:rsidRPr="008B451A" w:rsidRDefault="0008482A" w:rsidP="00B92837">
      <w:pPr>
        <w:pStyle w:val="PuceCircle"/>
        <w:rPr>
          <w:lang w:val="fr-FR"/>
        </w:rPr>
      </w:pPr>
      <w:r w:rsidRPr="008B451A">
        <w:rPr>
          <w:lang w:val="fr-FR"/>
        </w:rPr>
        <w:t xml:space="preserve">Les utilisateurs sont connectés à une adresse IP virtuelle </w:t>
      </w:r>
      <w:r w:rsidR="0001339A">
        <w:rPr>
          <w:lang w:val="fr-FR"/>
        </w:rPr>
        <w:t>gérée</w:t>
      </w:r>
      <w:r w:rsidRPr="008B451A">
        <w:rPr>
          <w:lang w:val="fr-FR"/>
        </w:rPr>
        <w:t xml:space="preserve"> </w:t>
      </w:r>
      <w:r w:rsidR="0001339A">
        <w:rPr>
          <w:lang w:val="fr-FR"/>
        </w:rPr>
        <w:t>par</w:t>
      </w:r>
      <w:r w:rsidRPr="008B451A">
        <w:rPr>
          <w:lang w:val="fr-FR"/>
        </w:rPr>
        <w:t xml:space="preserve"> l'équilibreur de charge </w:t>
      </w:r>
      <w:r w:rsidR="00A3168F">
        <w:rPr>
          <w:lang w:val="fr-FR"/>
        </w:rPr>
        <w:t xml:space="preserve">du </w:t>
      </w:r>
      <w:r w:rsidRPr="008B451A">
        <w:rPr>
          <w:lang w:val="fr-FR"/>
        </w:rPr>
        <w:t>cloud.</w:t>
      </w:r>
    </w:p>
    <w:p w14:paraId="58AB84D7" w14:textId="060B297B" w:rsidR="00356CB4" w:rsidRPr="008B451A" w:rsidRDefault="00EE612D" w:rsidP="00B92837">
      <w:pPr>
        <w:pStyle w:val="PuceCircle"/>
        <w:rPr>
          <w:lang w:val="fr-FR"/>
        </w:rPr>
      </w:pPr>
      <w:r w:rsidRPr="008B451A">
        <w:rPr>
          <w:lang w:val="fr-FR"/>
        </w:rPr>
        <w:t>SafeKit fournit un</w:t>
      </w:r>
      <w:r w:rsidR="00A3168F">
        <w:rPr>
          <w:lang w:val="fr-FR"/>
        </w:rPr>
        <w:t xml:space="preserve"> « health check » </w:t>
      </w:r>
      <w:r w:rsidR="0001339A">
        <w:rPr>
          <w:lang w:val="fr-FR"/>
        </w:rPr>
        <w:t>configuré dans</w:t>
      </w:r>
      <w:r w:rsidRPr="008B451A">
        <w:rPr>
          <w:lang w:val="fr-FR"/>
        </w:rPr>
        <w:t xml:space="preserve"> l'équilibreur de charge. L</w:t>
      </w:r>
      <w:r w:rsidR="000208D5">
        <w:rPr>
          <w:lang w:val="fr-FR"/>
        </w:rPr>
        <w:t xml:space="preserve">e « health check » </w:t>
      </w:r>
      <w:r w:rsidRPr="008B451A">
        <w:rPr>
          <w:lang w:val="fr-FR"/>
        </w:rPr>
        <w:t>renvoie OK sur tous les serveurs exécutant l'application.</w:t>
      </w:r>
    </w:p>
    <w:p w14:paraId="6C69DC35" w14:textId="4466865F" w:rsidR="0008482A" w:rsidRPr="008B451A" w:rsidRDefault="00EE612D" w:rsidP="00B92837">
      <w:pPr>
        <w:pStyle w:val="PuceCircle"/>
        <w:rPr>
          <w:lang w:val="fr-FR"/>
        </w:rPr>
      </w:pPr>
      <w:bookmarkStart w:id="146" w:name="_Hlk180673987"/>
      <w:r w:rsidRPr="008B451A">
        <w:rPr>
          <w:lang w:val="fr-FR"/>
        </w:rPr>
        <w:t xml:space="preserve">En cas de défaillance ou d'arrêt d'un serveur, le </w:t>
      </w:r>
      <w:r w:rsidR="008F0F27">
        <w:rPr>
          <w:lang w:val="fr-FR"/>
        </w:rPr>
        <w:t>« health check »</w:t>
      </w:r>
      <w:r w:rsidRPr="008B451A">
        <w:rPr>
          <w:lang w:val="fr-FR"/>
        </w:rPr>
        <w:t xml:space="preserve"> ne renvoie rien à l'équilibreur de charge, qui arrête alors d'acheminer les requêtes vers ce serveur. </w:t>
      </w:r>
      <w:bookmarkEnd w:id="146"/>
    </w:p>
    <w:p w14:paraId="3431DAE9" w14:textId="63827C71" w:rsidR="0008482A" w:rsidRPr="008B451A" w:rsidRDefault="00356CB4" w:rsidP="00B92837">
      <w:pPr>
        <w:pStyle w:val="PuceCircle"/>
        <w:rPr>
          <w:lang w:val="fr-FR"/>
        </w:rPr>
      </w:pPr>
      <w:r w:rsidRPr="008B451A">
        <w:rPr>
          <w:lang w:val="fr-FR"/>
        </w:rPr>
        <w:lastRenderedPageBreak/>
        <w:t xml:space="preserve">SafeKit surveille l'application critique sur tous les serveurs à l'aide des </w:t>
      </w:r>
      <w:r w:rsidR="008F0F27">
        <w:rPr>
          <w:lang w:val="fr-FR"/>
        </w:rPr>
        <w:t>checkers de</w:t>
      </w:r>
      <w:r w:rsidRPr="008B451A">
        <w:rPr>
          <w:lang w:val="fr-FR"/>
        </w:rPr>
        <w:t xml:space="preserve"> SafeKit.</w:t>
      </w:r>
    </w:p>
    <w:p w14:paraId="083C3D19" w14:textId="77777777" w:rsidR="0008482A" w:rsidRPr="008B451A" w:rsidRDefault="0008482A" w:rsidP="00B92837">
      <w:pPr>
        <w:pStyle w:val="PuceCircle"/>
        <w:rPr>
          <w:lang w:val="fr-FR"/>
        </w:rPr>
      </w:pPr>
      <w:r w:rsidRPr="008B451A">
        <w:rPr>
          <w:lang w:val="fr-FR"/>
        </w:rPr>
        <w:t>SafeKit redémarre automatiquement l'application critique sur un serveur en cas de défaillance logicielle, grâce à des scripts de redémarrage.</w:t>
      </w:r>
    </w:p>
    <w:p w14:paraId="734A533B" w14:textId="0C1A04DB" w:rsidR="00AD73FC" w:rsidRPr="008B451A" w:rsidRDefault="00330653" w:rsidP="008674D8">
      <w:pPr>
        <w:rPr>
          <w:lang w:val="fr-FR"/>
        </w:rPr>
      </w:pPr>
      <w:r w:rsidRPr="008B451A">
        <w:rPr>
          <w:lang w:val="fr-FR"/>
        </w:rPr>
        <w:t xml:space="preserve">Pour plus d'informations, consultez </w:t>
      </w:r>
      <w:hyperlink r:id="rId39" w:tgtFrame="_blank" w:history="1">
        <w:r w:rsidR="008F0F27">
          <w:rPr>
            <w:rStyle w:val="Lienhypertexte"/>
            <w:lang w:val="fr-FR"/>
          </w:rPr>
          <w:t xml:space="preserve">le cluster ferme </w:t>
        </w:r>
        <w:r w:rsidRPr="008B451A">
          <w:rPr>
            <w:rStyle w:val="Lienhypertexte"/>
            <w:lang w:val="fr-FR"/>
          </w:rPr>
          <w:t>dans Azure</w:t>
        </w:r>
      </w:hyperlink>
      <w:r w:rsidRPr="008B451A">
        <w:rPr>
          <w:lang w:val="fr-FR"/>
        </w:rPr>
        <w:t xml:space="preserve">, </w:t>
      </w:r>
      <w:hyperlink r:id="rId40" w:tgtFrame="_blank" w:history="1">
        <w:r w:rsidR="00D275F5">
          <w:rPr>
            <w:rStyle w:val="Lienhypertexte"/>
            <w:lang w:val="fr-FR"/>
          </w:rPr>
          <w:t xml:space="preserve">le cluster ferme </w:t>
        </w:r>
        <w:r w:rsidRPr="008B451A">
          <w:rPr>
            <w:rStyle w:val="Lienhypertexte"/>
            <w:lang w:val="fr-FR"/>
          </w:rPr>
          <w:t>dans AWS</w:t>
        </w:r>
      </w:hyperlink>
      <w:r w:rsidRPr="008B451A">
        <w:rPr>
          <w:lang w:val="fr-FR"/>
        </w:rPr>
        <w:t xml:space="preserve"> ou </w:t>
      </w:r>
      <w:hyperlink r:id="rId41" w:tgtFrame="_blank" w:history="1">
        <w:r w:rsidR="00D275F5">
          <w:rPr>
            <w:rStyle w:val="Lienhypertexte"/>
            <w:lang w:val="fr-FR"/>
          </w:rPr>
          <w:t xml:space="preserve">le cluster ferme </w:t>
        </w:r>
        <w:r w:rsidRPr="008B451A">
          <w:rPr>
            <w:rStyle w:val="Lienhypertexte"/>
            <w:lang w:val="fr-FR"/>
          </w:rPr>
          <w:t>dans GCP</w:t>
        </w:r>
      </w:hyperlink>
      <w:r w:rsidRPr="008B451A">
        <w:rPr>
          <w:lang w:val="fr-FR"/>
        </w:rPr>
        <w:t>.</w:t>
      </w:r>
    </w:p>
    <w:sectPr w:rsidR="00AD73FC" w:rsidRPr="008B451A">
      <w:headerReference w:type="even" r:id="rId42"/>
      <w:headerReference w:type="default" r:id="rId43"/>
      <w:footerReference w:type="even" r:id="rId44"/>
      <w:headerReference w:type="first" r:id="rId45"/>
      <w:footerReference w:type="first" r:id="rId46"/>
      <w:pgSz w:w="11906" w:h="16838" w:code="9"/>
      <w:pgMar w:top="2410" w:right="1134" w:bottom="1418" w:left="181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15A9" w14:textId="77777777" w:rsidR="0055034E" w:rsidRDefault="0055034E">
      <w:r>
        <w:separator/>
      </w:r>
    </w:p>
  </w:endnote>
  <w:endnote w:type="continuationSeparator" w:id="0">
    <w:p w14:paraId="4557C184" w14:textId="77777777" w:rsidR="0055034E" w:rsidRDefault="0055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D037" w14:textId="01018B7F" w:rsidR="00EB38FA" w:rsidRPr="008B451A" w:rsidRDefault="00240F92" w:rsidP="00240F92">
    <w:pPr>
      <w:pStyle w:val="Pieddepage"/>
      <w:rPr>
        <w:lang w:val="fr-FR"/>
      </w:rPr>
    </w:pPr>
    <w:r w:rsidRPr="008B451A">
      <w:rPr>
        <w:noProof w:val="0"/>
        <w:szCs w:val="14"/>
        <w:lang w:val="fr-FR"/>
      </w:rPr>
      <w:t xml:space="preserve">© Eviden. Tous les produits, noms de marque, marques de service, marques de commerce et autres noms mentionnés dans ce document sont la propriété de leurs propriétaires respectifs et sont protégés par les lois applicables en matière de marques de commerce et de droits d'auteur. </w:t>
    </w:r>
    <w:r w:rsidR="001A1F1D">
      <w:rPr>
        <w:noProof w:val="0"/>
        <w:szCs w:val="14"/>
        <w:lang w:val="fr-FR"/>
      </w:rPr>
      <w:t>Eviden</w:t>
    </w:r>
    <w:r w:rsidRPr="008B451A">
      <w:rPr>
        <w:noProof w:val="0"/>
        <w:szCs w:val="14"/>
        <w:lang w:val="fr-FR"/>
      </w:rPr>
      <w:t xml:space="preserve"> se réserve le droit de modifier les caractéristiques de ses produits sans préavis.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6C5" w14:textId="77777777" w:rsidR="002E2AB2" w:rsidRPr="00FC231B" w:rsidRDefault="002E2AB2" w:rsidP="00FC231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CFC" w14:textId="77777777" w:rsidR="00EB38FA" w:rsidRDefault="00EB38FA" w:rsidP="00EB38FA">
    <w:pPr>
      <w:pStyle w:val="sysFooterLinePortrait"/>
      <w:framePr w:wrap="around"/>
    </w:pPr>
  </w:p>
  <w:p w14:paraId="00B605E7" w14:textId="0A965FF9" w:rsidR="00EB38FA" w:rsidRPr="00FB4994" w:rsidRDefault="00EB38FA" w:rsidP="0058311F">
    <w:pPr>
      <w:pStyle w:val="sysFooterL"/>
      <w:framePr w:wrap="around" w:x="1851" w:y="15373"/>
    </w:pPr>
    <w:r w:rsidRPr="00FB4994">
      <w:t>Référence : EVD/BR/</w:t>
    </w:r>
    <w:r w:rsidR="00C22594">
      <w:t>190226</w:t>
    </w:r>
    <w:r w:rsidR="00EB7E4F">
      <w:br/>
    </w:r>
    <w:r w:rsidRPr="00FB4994">
      <w:t>© Copyright Eviden</w:t>
    </w:r>
  </w:p>
  <w:p w14:paraId="620D270A" w14:textId="77777777" w:rsidR="00EB38FA" w:rsidRPr="00FB4994" w:rsidRDefault="00EB38FA" w:rsidP="00EB38FA">
    <w:pPr>
      <w:pStyle w:val="sysFooterR"/>
      <w:framePr w:wrap="around" w:vAnchor="text" w:hAnchor="text" w:y="1"/>
    </w:pPr>
    <w:r>
      <w:fldChar w:fldCharType="begin"/>
    </w:r>
    <w:r w:rsidRPr="00FB4994">
      <w:instrText xml:space="preserve"> PAGE </w:instrText>
    </w:r>
    <w:r>
      <w:fldChar w:fldCharType="separate"/>
    </w:r>
    <w:r w:rsidRPr="00FB4994">
      <w:t>2</w:t>
    </w:r>
    <w:r>
      <w:fldChar w:fldCharType="end"/>
    </w:r>
    <w:r w:rsidRPr="00FB4994">
      <w:t xml:space="preserve"> de </w:t>
    </w:r>
    <w:r>
      <w:fldChar w:fldCharType="begin"/>
    </w:r>
    <w:r w:rsidRPr="00FB4994">
      <w:instrText xml:space="preserve"> NUMPAGES </w:instrText>
    </w:r>
    <w:r>
      <w:fldChar w:fldCharType="separate"/>
    </w:r>
    <w:r w:rsidRPr="00FB4994">
      <w:t>14</w:t>
    </w:r>
    <w:r>
      <w:fldChar w:fldCharType="end"/>
    </w:r>
  </w:p>
  <w:p w14:paraId="2D9F8659" w14:textId="77777777" w:rsidR="00EB38FA" w:rsidRPr="00FB4994" w:rsidRDefault="00EB38FA" w:rsidP="00EB38FA">
    <w:pPr>
      <w:pStyle w:val="sysFooterInitialsNot"/>
      <w:framePr w:wrap="around"/>
    </w:pPr>
    <w:r w:rsidRPr="00FB4994">
      <w:br/>
    </w:r>
  </w:p>
  <w:p w14:paraId="5BF1CFDC" w14:textId="77777777" w:rsidR="00EB38FA" w:rsidRPr="00FB4994" w:rsidRDefault="00EB38FA" w:rsidP="00EB38FA">
    <w:pPr>
      <w:pStyle w:val="sysFooterInitialsClientNot"/>
      <w:framePr w:w="2730" w:wrap="around" w:hAnchor="page" w:x="8088" w:y="-430"/>
      <w:jc w:val="left"/>
    </w:pPr>
  </w:p>
  <w:p w14:paraId="523EC6CB" w14:textId="77777777" w:rsidR="002E2AB2" w:rsidRPr="00FB4994" w:rsidRDefault="002E2AB2" w:rsidP="00FC231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FD0C" w14:textId="77777777" w:rsidR="00EB38FA" w:rsidRDefault="00EB38FA" w:rsidP="00EB38FA">
    <w:pPr>
      <w:pStyle w:val="sysFooterLinePortrait"/>
      <w:framePr w:wrap="around"/>
    </w:pPr>
  </w:p>
  <w:p w14:paraId="6CA09172" w14:textId="5E82EAFB" w:rsidR="00EB38FA" w:rsidRPr="00FB4994" w:rsidRDefault="00EB38FA" w:rsidP="0058311F">
    <w:pPr>
      <w:pStyle w:val="sysFooterL"/>
      <w:framePr w:wrap="around" w:x="1743" w:y="15409"/>
    </w:pPr>
    <w:r w:rsidRPr="00FB4994">
      <w:t>Référence : EVD/BR/</w:t>
    </w:r>
    <w:r w:rsidR="00C22594">
      <w:t>190226</w:t>
    </w:r>
    <w:r w:rsidR="00EB7E4F">
      <w:br/>
    </w:r>
    <w:r w:rsidRPr="00FB4994">
      <w:t>© Copyright Eviden</w:t>
    </w:r>
  </w:p>
  <w:p w14:paraId="66F8A551" w14:textId="77777777" w:rsidR="00EB38FA" w:rsidRPr="00FB4994" w:rsidRDefault="00EB38FA" w:rsidP="00EB38FA">
    <w:pPr>
      <w:pStyle w:val="sysFooterR"/>
      <w:framePr w:wrap="around" w:vAnchor="text" w:hAnchor="text" w:y="1"/>
    </w:pPr>
    <w:r>
      <w:fldChar w:fldCharType="begin"/>
    </w:r>
    <w:r w:rsidRPr="00FB4994">
      <w:instrText xml:space="preserve"> PAGE </w:instrText>
    </w:r>
    <w:r>
      <w:fldChar w:fldCharType="separate"/>
    </w:r>
    <w:r w:rsidRPr="00FB4994">
      <w:t>2</w:t>
    </w:r>
    <w:r>
      <w:fldChar w:fldCharType="end"/>
    </w:r>
    <w:r w:rsidRPr="00FB4994">
      <w:t xml:space="preserve"> de </w:t>
    </w:r>
    <w:r>
      <w:fldChar w:fldCharType="begin"/>
    </w:r>
    <w:r w:rsidRPr="00FB4994">
      <w:instrText xml:space="preserve"> NUMPAGES </w:instrText>
    </w:r>
    <w:r>
      <w:fldChar w:fldCharType="separate"/>
    </w:r>
    <w:r w:rsidRPr="00FB4994">
      <w:t>14</w:t>
    </w:r>
    <w:r>
      <w:fldChar w:fldCharType="end"/>
    </w:r>
  </w:p>
  <w:p w14:paraId="6BEB0BA2" w14:textId="77777777" w:rsidR="00EB38FA" w:rsidRPr="00FB4994" w:rsidRDefault="00EB38FA" w:rsidP="00EB38FA">
    <w:pPr>
      <w:pStyle w:val="sysFooterInitialsNot"/>
      <w:framePr w:wrap="around"/>
    </w:pPr>
    <w:bookmarkStart w:id="4" w:name="sys_Initials_FirstPage"/>
    <w:r w:rsidRPr="00FB4994">
      <w:br/>
    </w:r>
    <w:bookmarkEnd w:id="4"/>
  </w:p>
  <w:p w14:paraId="332A45AE" w14:textId="77777777" w:rsidR="00EB38FA" w:rsidRPr="00FB4994" w:rsidRDefault="00EB38FA" w:rsidP="00EB38FA">
    <w:pPr>
      <w:pStyle w:val="sysFooterInitialsClientNot"/>
      <w:framePr w:w="2730" w:wrap="around" w:hAnchor="page" w:x="8088" w:y="-430"/>
      <w:jc w:val="left"/>
    </w:pPr>
  </w:p>
  <w:p w14:paraId="523EC6D9" w14:textId="5573DCD7" w:rsidR="002E2AB2" w:rsidRPr="00FB4994" w:rsidRDefault="002E2AB2" w:rsidP="00FC231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719" w14:textId="77777777" w:rsidR="002E2AB2" w:rsidRPr="00FC231B" w:rsidRDefault="002E2AB2" w:rsidP="00FC231B">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72D" w14:textId="77777777" w:rsidR="002E2AB2" w:rsidRPr="00FC231B" w:rsidRDefault="002E2AB2" w:rsidP="00FC23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4459" w14:textId="77777777" w:rsidR="0055034E" w:rsidRDefault="0055034E">
      <w:r>
        <w:separator/>
      </w:r>
    </w:p>
  </w:footnote>
  <w:footnote w:type="continuationSeparator" w:id="0">
    <w:p w14:paraId="470AAA87" w14:textId="77777777" w:rsidR="0055034E" w:rsidRDefault="00550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1907" w14:textId="744B4B07" w:rsidR="00137261" w:rsidRDefault="00137261">
    <w:pPr>
      <w:pStyle w:val="En-tte"/>
    </w:pPr>
    <w:r>
      <w:rPr>
        <w:lang w:val="fr-FR"/>
      </w:rPr>
      <w:drawing>
        <wp:anchor distT="0" distB="0" distL="114300" distR="114300" simplePos="0" relativeHeight="251665408" behindDoc="0" locked="0" layoutInCell="1" allowOverlap="1" wp14:anchorId="078A4DEC" wp14:editId="21370204">
          <wp:simplePos x="0" y="0"/>
          <wp:positionH relativeFrom="margin">
            <wp:posOffset>5036820</wp:posOffset>
          </wp:positionH>
          <wp:positionV relativeFrom="paragraph">
            <wp:posOffset>167640</wp:posOffset>
          </wp:positionV>
          <wp:extent cx="464820" cy="464820"/>
          <wp:effectExtent l="0" t="0" r="0" b="0"/>
          <wp:wrapThrough wrapText="bothSides">
            <wp:wrapPolygon edited="0">
              <wp:start x="5311" y="0"/>
              <wp:lineTo x="885" y="9738"/>
              <wp:lineTo x="0" y="12393"/>
              <wp:lineTo x="0" y="20361"/>
              <wp:lineTo x="20361" y="20361"/>
              <wp:lineTo x="20361" y="9738"/>
              <wp:lineTo x="18590" y="6197"/>
              <wp:lineTo x="13279" y="0"/>
              <wp:lineTo x="5311" y="0"/>
            </wp:wrapPolygon>
          </wp:wrapThrough>
          <wp:docPr id="404180554" name="Graphique 40418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15"/>
                  <pic:cNvPicPr/>
                </pic:nvPicPr>
                <pic:blipFill>
                  <a:blip r:embed="rId1">
                    <a:extLst>
                      <a:ext uri="{96DAC541-7B7A-43D3-8B79-37D633B846F1}">
                        <asvg:svgBlip xmlns:asvg="http://schemas.microsoft.com/office/drawing/2016/SVG/main" r:embed="rId2"/>
                      </a:ext>
                    </a:extLst>
                  </a:blip>
                  <a:stretch>
                    <a:fillRect/>
                  </a:stretch>
                </pic:blipFill>
                <pic:spPr>
                  <a:xfrm>
                    <a:off x="0" y="0"/>
                    <a:ext cx="464820" cy="464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6B7" w14:textId="77777777" w:rsidR="002E2AB2" w:rsidRPr="00FC231B" w:rsidRDefault="002E2AB2" w:rsidP="00FC231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6BF" w14:textId="77777777" w:rsidR="002E2AB2" w:rsidRPr="00FC231B" w:rsidRDefault="002E2AB2" w:rsidP="00FC231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2"/>
    </w:tblGrid>
    <w:tr w:rsidR="00EB38FA" w14:paraId="19F32289" w14:textId="77777777" w:rsidTr="00134E5F">
      <w:trPr>
        <w:trHeight w:hRule="exact" w:val="680"/>
        <w:jc w:val="right"/>
      </w:trPr>
      <w:tc>
        <w:tcPr>
          <w:tcW w:w="2552" w:type="dxa"/>
          <w:vAlign w:val="bottom"/>
        </w:tcPr>
        <w:p w14:paraId="1BC2C458" w14:textId="1FFB8A50" w:rsidR="00EB38FA" w:rsidRDefault="00EB38FA" w:rsidP="00EB38FA">
          <w:pPr>
            <w:pStyle w:val="sysHeaderR"/>
            <w:framePr w:wrap="around"/>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tblGrid>
    <w:tr w:rsidR="00EB38FA" w:rsidRPr="007E02F2" w14:paraId="26C45734" w14:textId="77777777" w:rsidTr="00134E5F">
      <w:trPr>
        <w:trHeight w:hRule="exact" w:val="680"/>
        <w:jc w:val="center"/>
      </w:trPr>
      <w:tc>
        <w:tcPr>
          <w:tcW w:w="2552" w:type="dxa"/>
          <w:vAlign w:val="bottom"/>
        </w:tcPr>
        <w:p w14:paraId="1F80AEF3" w14:textId="3BC9036A" w:rsidR="00EB38FA" w:rsidRDefault="00EB38FA" w:rsidP="00EB38FA">
          <w:pPr>
            <w:pStyle w:val="sysHeaderC"/>
            <w:framePr w:wrap="around"/>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52"/>
    </w:tblGrid>
    <w:tr w:rsidR="00EB38FA" w14:paraId="4A75D361" w14:textId="77777777" w:rsidTr="00134E5F">
      <w:trPr>
        <w:trHeight w:hRule="exact" w:val="624"/>
      </w:trPr>
      <w:tc>
        <w:tcPr>
          <w:tcW w:w="2552" w:type="dxa"/>
          <w:vAlign w:val="bottom"/>
        </w:tcPr>
        <w:bookmarkStart w:id="2" w:name="sys_WordMarkExtra"/>
        <w:bookmarkStart w:id="3" w:name="sys_WordMarkExtraAnchor"/>
        <w:p w14:paraId="55521ED6" w14:textId="07D440E8" w:rsidR="00EB38FA" w:rsidRDefault="00EB38FA" w:rsidP="00EB38FA">
          <w:pPr>
            <w:pStyle w:val="sysHeaderL"/>
            <w:framePr w:wrap="around"/>
          </w:pPr>
          <w:r>
            <w:fldChar w:fldCharType="begin"/>
          </w:r>
          <w:r>
            <w:fldChar w:fldCharType="end"/>
          </w:r>
          <w:bookmarkEnd w:id="2"/>
          <w:r>
            <w:fldChar w:fldCharType="begin"/>
          </w:r>
          <w:r>
            <w:fldChar w:fldCharType="end"/>
          </w:r>
          <w:bookmarkEnd w:id="3"/>
        </w:p>
      </w:tc>
    </w:tr>
  </w:tbl>
  <w:p w14:paraId="253B0FB3" w14:textId="77777777" w:rsidR="00EB38FA" w:rsidRDefault="00EB38FA" w:rsidP="00EB38FA">
    <w:pPr>
      <w:pStyle w:val="sysHeaderLinePortrait"/>
      <w:framePr w:wrap="around"/>
    </w:pPr>
  </w:p>
  <w:p w14:paraId="523EC6D3" w14:textId="24978B56" w:rsidR="002E2AB2" w:rsidRPr="00FC231B" w:rsidRDefault="00137261" w:rsidP="00FC231B">
    <w:pPr>
      <w:pStyle w:val="En-tte"/>
    </w:pPr>
    <w:r>
      <w:drawing>
        <wp:anchor distT="0" distB="0" distL="114300" distR="114300" simplePos="0" relativeHeight="251667456" behindDoc="0" locked="0" layoutInCell="1" allowOverlap="1" wp14:anchorId="106323AF" wp14:editId="24D95865">
          <wp:simplePos x="0" y="0"/>
          <wp:positionH relativeFrom="margin">
            <wp:posOffset>5101590</wp:posOffset>
          </wp:positionH>
          <wp:positionV relativeFrom="paragraph">
            <wp:posOffset>-121920</wp:posOffset>
          </wp:positionV>
          <wp:extent cx="464820" cy="464820"/>
          <wp:effectExtent l="0" t="0" r="0" b="0"/>
          <wp:wrapThrough wrapText="bothSides">
            <wp:wrapPolygon edited="0">
              <wp:start x="5311" y="0"/>
              <wp:lineTo x="885" y="9738"/>
              <wp:lineTo x="0" y="12393"/>
              <wp:lineTo x="0" y="20361"/>
              <wp:lineTo x="20361" y="20361"/>
              <wp:lineTo x="20361" y="9738"/>
              <wp:lineTo x="18590" y="6197"/>
              <wp:lineTo x="13279" y="0"/>
              <wp:lineTo x="5311" y="0"/>
            </wp:wrapPolygon>
          </wp:wrapThrough>
          <wp:docPr id="2086232377" name="Graphique 2086232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15"/>
                  <pic:cNvPicPr/>
                </pic:nvPicPr>
                <pic:blipFill>
                  <a:blip r:embed="rId1">
                    <a:extLst>
                      <a:ext uri="{96DAC541-7B7A-43D3-8B79-37D633B846F1}">
                        <asvg:svgBlip xmlns:asvg="http://schemas.microsoft.com/office/drawing/2016/SVG/main" r:embed="rId2"/>
                      </a:ext>
                    </a:extLst>
                  </a:blip>
                  <a:stretch>
                    <a:fillRect/>
                  </a:stretch>
                </pic:blipFill>
                <pic:spPr>
                  <a:xfrm>
                    <a:off x="0" y="0"/>
                    <a:ext cx="464820" cy="464820"/>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45720" distB="45720" distL="114300" distR="114300" simplePos="0" relativeHeight="251659264" behindDoc="0" locked="0" layoutInCell="1" allowOverlap="1" wp14:anchorId="46067308" wp14:editId="6327A13C">
              <wp:simplePos x="0" y="0"/>
              <wp:positionH relativeFrom="margin">
                <wp:align>left</wp:align>
              </wp:positionH>
              <wp:positionV relativeFrom="paragraph">
                <wp:posOffset>-167005</wp:posOffset>
              </wp:positionV>
              <wp:extent cx="2941320" cy="532765"/>
              <wp:effectExtent l="0" t="0" r="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532765"/>
                      </a:xfrm>
                      <a:prstGeom prst="rect">
                        <a:avLst/>
                      </a:prstGeom>
                      <a:solidFill>
                        <a:srgbClr val="FFFFFF"/>
                      </a:solidFill>
                      <a:ln w="9525">
                        <a:noFill/>
                        <a:miter lim="800000"/>
                        <a:headEnd/>
                        <a:tailEnd/>
                      </a:ln>
                    </wps:spPr>
                    <wps:txbx>
                      <w:txbxContent>
                        <w:p w14:paraId="3655E170" w14:textId="0B5C0EB7" w:rsidR="00240F92" w:rsidRPr="00137261" w:rsidRDefault="001A1F1D" w:rsidP="00240F92">
                          <w:pPr>
                            <w:rPr>
                              <w:sz w:val="40"/>
                              <w:szCs w:val="40"/>
                              <w:lang w:val="fr-FR"/>
                            </w:rPr>
                          </w:pPr>
                          <w:r>
                            <w:rPr>
                              <w:sz w:val="40"/>
                              <w:szCs w:val="40"/>
                            </w:rPr>
                            <w:t>Eviden</w:t>
                          </w:r>
                          <w:r w:rsidR="00240F92" w:rsidRPr="00137261">
                            <w:rPr>
                              <w:sz w:val="40"/>
                              <w:szCs w:val="40"/>
                            </w:rPr>
                            <w:t xml:space="preserve"> SafeKit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6067308" id="_x0000_t202" coordsize="21600,21600" o:spt="202" path="m,l,21600r21600,l21600,xe">
              <v:stroke joinstyle="miter"/>
              <v:path gradientshapeok="t" o:connecttype="rect"/>
            </v:shapetype>
            <v:shape id="_x0000_s1027" type="#_x0000_t202" style="position:absolute;margin-left:0;margin-top:-13.15pt;width:231.6pt;height:41.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" stroked="f">
              <v:textbox style="mso-fit-shape-to-text:t">
                <w:txbxContent>
                  <w:p w14:paraId="3655E170" w14:textId="0B5C0EB7" w:rsidR="00240F92" w:rsidRPr="00137261" w:rsidRDefault="001A1F1D" w:rsidP="00240F92">
                    <w:pPr>
                      <w:rPr>
                        <w:sz w:val="40"/>
                        <w:szCs w:val="40"/>
                        <w:lang w:val="fr-FR"/>
                      </w:rPr>
                    </w:pPr>
                    <w:r>
                      <w:rPr>
                        <w:sz w:val="40"/>
                        <w:szCs w:val="40"/>
                      </w:rPr>
                      <w:t>Eviden</w:t>
                    </w:r>
                    <w:r w:rsidR="00240F92" w:rsidRPr="00137261">
                      <w:rPr>
                        <w:sz w:val="40"/>
                        <w:szCs w:val="40"/>
                      </w:rPr>
                      <w:t xml:space="preserve"> SafeKit</w:t>
                    </w:r>
                  </w:p>
                </w:txbxContent>
              </v:textbox>
              <w10:wrap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70B" w14:textId="77777777" w:rsidR="002E2AB2" w:rsidRPr="00FC231B" w:rsidRDefault="002E2AB2" w:rsidP="00FC231B">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2"/>
    </w:tblGrid>
    <w:tr w:rsidR="00EB38FA" w14:paraId="494AAC66" w14:textId="77777777" w:rsidTr="00134E5F">
      <w:trPr>
        <w:trHeight w:hRule="exact" w:val="680"/>
        <w:jc w:val="right"/>
      </w:trPr>
      <w:tc>
        <w:tcPr>
          <w:tcW w:w="2552" w:type="dxa"/>
          <w:vAlign w:val="bottom"/>
        </w:tcPr>
        <w:p w14:paraId="7A2DC77B" w14:textId="4FC59014" w:rsidR="00EB38FA" w:rsidRDefault="00EB38FA" w:rsidP="00EB38FA">
          <w:pPr>
            <w:pStyle w:val="sysHeaderR"/>
            <w:framePr w:wrap="around"/>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tblGrid>
    <w:tr w:rsidR="00EB38FA" w:rsidRPr="007E02F2" w14:paraId="229A82A8" w14:textId="77777777" w:rsidTr="00134E5F">
      <w:trPr>
        <w:trHeight w:hRule="exact" w:val="680"/>
        <w:jc w:val="center"/>
      </w:trPr>
      <w:tc>
        <w:tcPr>
          <w:tcW w:w="2552" w:type="dxa"/>
          <w:vAlign w:val="bottom"/>
        </w:tcPr>
        <w:p w14:paraId="50C4A27D" w14:textId="77777777" w:rsidR="00EB38FA" w:rsidRDefault="00EB38FA" w:rsidP="00EB38FA">
          <w:pPr>
            <w:pStyle w:val="sysHeaderC"/>
            <w:framePr w:wrap="around"/>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52"/>
    </w:tblGrid>
    <w:tr w:rsidR="00EB38FA" w14:paraId="573547CE" w14:textId="77777777" w:rsidTr="00134E5F">
      <w:trPr>
        <w:trHeight w:hRule="exact" w:val="624"/>
      </w:trPr>
      <w:tc>
        <w:tcPr>
          <w:tcW w:w="2552" w:type="dxa"/>
          <w:vAlign w:val="bottom"/>
        </w:tcPr>
        <w:p w14:paraId="1C933A6E" w14:textId="4AA4DC2E" w:rsidR="00EB38FA" w:rsidRDefault="00EB38FA" w:rsidP="00EB38FA">
          <w:pPr>
            <w:pStyle w:val="sysHeaderL"/>
            <w:framePr w:wrap="around"/>
          </w:pPr>
          <w:r>
            <w:fldChar w:fldCharType="begin"/>
          </w:r>
          <w:r>
            <w:fldChar w:fldCharType="end"/>
          </w:r>
          <w:r>
            <w:fldChar w:fldCharType="begin"/>
          </w:r>
          <w:r>
            <w:fldChar w:fldCharType="end"/>
          </w:r>
        </w:p>
      </w:tc>
    </w:tr>
  </w:tbl>
  <w:p w14:paraId="32108C5E" w14:textId="77777777" w:rsidR="00EB38FA" w:rsidRDefault="00EB38FA" w:rsidP="00EB38FA">
    <w:pPr>
      <w:pStyle w:val="sysHeaderLinePortrait"/>
      <w:framePr w:wrap="around"/>
    </w:pPr>
  </w:p>
  <w:p w14:paraId="523EC713" w14:textId="10F9EBA6" w:rsidR="002E2AB2" w:rsidRPr="00FC231B" w:rsidRDefault="00137261" w:rsidP="00FC231B">
    <w:pPr>
      <w:pStyle w:val="En-tte"/>
    </w:pPr>
    <w:r>
      <w:drawing>
        <wp:anchor distT="0" distB="0" distL="114300" distR="114300" simplePos="0" relativeHeight="251663360" behindDoc="0" locked="0" layoutInCell="1" allowOverlap="1" wp14:anchorId="1DB3404A" wp14:editId="183DE6A9">
          <wp:simplePos x="0" y="0"/>
          <wp:positionH relativeFrom="margin">
            <wp:posOffset>5012690</wp:posOffset>
          </wp:positionH>
          <wp:positionV relativeFrom="paragraph">
            <wp:posOffset>-106045</wp:posOffset>
          </wp:positionV>
          <wp:extent cx="464820" cy="464820"/>
          <wp:effectExtent l="0" t="0" r="0" b="0"/>
          <wp:wrapThrough wrapText="bothSides">
            <wp:wrapPolygon edited="0">
              <wp:start x="5311" y="0"/>
              <wp:lineTo x="885" y="9738"/>
              <wp:lineTo x="0" y="12393"/>
              <wp:lineTo x="0" y="20361"/>
              <wp:lineTo x="20361" y="20361"/>
              <wp:lineTo x="20361" y="9738"/>
              <wp:lineTo x="18590" y="6197"/>
              <wp:lineTo x="13279" y="0"/>
              <wp:lineTo x="5311" y="0"/>
            </wp:wrapPolygon>
          </wp:wrapThrough>
          <wp:docPr id="127116117" name="Graphique 12711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15"/>
                  <pic:cNvPicPr/>
                </pic:nvPicPr>
                <pic:blipFill>
                  <a:blip r:embed="rId1">
                    <a:extLst>
                      <a:ext uri="{96DAC541-7B7A-43D3-8B79-37D633B846F1}">
                        <asvg:svgBlip xmlns:asvg="http://schemas.microsoft.com/office/drawing/2016/SVG/main" r:embed="rId2"/>
                      </a:ext>
                    </a:extLst>
                  </a:blip>
                  <a:stretch>
                    <a:fillRect/>
                  </a:stretch>
                </pic:blipFill>
                <pic:spPr>
                  <a:xfrm>
                    <a:off x="0" y="0"/>
                    <a:ext cx="464820" cy="464820"/>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45720" distB="45720" distL="114300" distR="114300" simplePos="0" relativeHeight="251661312" behindDoc="0" locked="0" layoutInCell="1" allowOverlap="1" wp14:anchorId="214E2221" wp14:editId="77E78DE1">
              <wp:simplePos x="0" y="0"/>
              <wp:positionH relativeFrom="margin">
                <wp:align>left</wp:align>
              </wp:positionH>
              <wp:positionV relativeFrom="paragraph">
                <wp:posOffset>-175260</wp:posOffset>
              </wp:positionV>
              <wp:extent cx="2849880" cy="532765"/>
              <wp:effectExtent l="0" t="0" r="7620"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532765"/>
                      </a:xfrm>
                      <a:prstGeom prst="rect">
                        <a:avLst/>
                      </a:prstGeom>
                      <a:solidFill>
                        <a:srgbClr val="FFFFFF"/>
                      </a:solidFill>
                      <a:ln w="9525">
                        <a:noFill/>
                        <a:miter lim="800000"/>
                        <a:headEnd/>
                        <a:tailEnd/>
                      </a:ln>
                    </wps:spPr>
                    <wps:txbx>
                      <w:txbxContent>
                        <w:p w14:paraId="38D4DFB8" w14:textId="4185C378" w:rsidR="00B875E9" w:rsidRPr="00137261" w:rsidRDefault="001A1F1D" w:rsidP="00B875E9">
                          <w:pPr>
                            <w:rPr>
                              <w:sz w:val="40"/>
                              <w:szCs w:val="40"/>
                              <w:lang w:val="fr-FR"/>
                            </w:rPr>
                          </w:pPr>
                          <w:r>
                            <w:rPr>
                              <w:sz w:val="40"/>
                              <w:szCs w:val="40"/>
                            </w:rPr>
                            <w:t>Eviden</w:t>
                          </w:r>
                          <w:r w:rsidR="00B875E9" w:rsidRPr="00137261">
                            <w:rPr>
                              <w:sz w:val="40"/>
                              <w:szCs w:val="40"/>
                            </w:rPr>
                            <w:t xml:space="preserve"> SafeKit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4E2221" id="_x0000_t202" coordsize="21600,21600" o:spt="202" path="m,l,21600r21600,l21600,xe">
              <v:stroke joinstyle="miter"/>
              <v:path gradientshapeok="t" o:connecttype="rect"/>
            </v:shapetype>
            <v:shape id="_x0000_s1028" type="#_x0000_t202" style="position:absolute;margin-left:0;margin-top:-13.8pt;width:224.4pt;height:41.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hMEAIAAP0DAAAOAAAAZHJzL2Uyb0RvYy54bWysU9tu2zAMfR+wfxD0vjjJkjYx4hRdugwD&#10;ugvQ7QNkWY6FyaJGKbG7ry8lu2m2vQ3TgyCK1CF5eLS56VvDTgq9Blvw2WTKmbISKm0PBf/+bf9m&#10;x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" stroked="f">
              <v:textbox style="mso-fit-shape-to-text:t">
                <w:txbxContent>
                  <w:p w14:paraId="38D4DFB8" w14:textId="4185C378" w:rsidR="00B875E9" w:rsidRPr="00137261" w:rsidRDefault="001A1F1D" w:rsidP="00B875E9">
                    <w:pPr>
                      <w:rPr>
                        <w:sz w:val="40"/>
                        <w:szCs w:val="40"/>
                        <w:lang w:val="fr-FR"/>
                      </w:rPr>
                    </w:pPr>
                    <w:r>
                      <w:rPr>
                        <w:sz w:val="40"/>
                        <w:szCs w:val="40"/>
                      </w:rPr>
                      <w:t>Eviden</w:t>
                    </w:r>
                    <w:r w:rsidR="00B875E9" w:rsidRPr="00137261">
                      <w:rPr>
                        <w:sz w:val="40"/>
                        <w:szCs w:val="40"/>
                      </w:rPr>
                      <w:t xml:space="preserve"> SafeKit</w:t>
                    </w:r>
                  </w:p>
                </w:txbxContent>
              </v:textbox>
              <w10:wrap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727" w14:textId="77777777" w:rsidR="002E2AB2" w:rsidRPr="00FC231B" w:rsidRDefault="002E2AB2" w:rsidP="00FC23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39EB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48.25pt" o:bullet="t">
        <v:imagedata r:id="rId1" o:title="SK_256_fleche_bleue_milieu"/>
      </v:shape>
    </w:pict>
  </w:numPicBullet>
  <w:abstractNum w:abstractNumId="0" w15:restartNumberingAfterBreak="0">
    <w:nsid w:val="FFFFFF7D"/>
    <w:multiLevelType w:val="singleLevel"/>
    <w:tmpl w:val="0DB2C21A"/>
    <w:lvl w:ilvl="0">
      <w:start w:val="1"/>
      <w:numFmt w:val="decimal"/>
      <w:pStyle w:val="Listenumros4"/>
      <w:lvlText w:val="%1."/>
      <w:lvlJc w:val="left"/>
      <w:pPr>
        <w:tabs>
          <w:tab w:val="num" w:pos="1209"/>
        </w:tabs>
        <w:ind w:left="1209" w:hanging="360"/>
      </w:pPr>
    </w:lvl>
  </w:abstractNum>
  <w:abstractNum w:abstractNumId="1" w15:restartNumberingAfterBreak="0">
    <w:nsid w:val="FFFFFF7E"/>
    <w:multiLevelType w:val="singleLevel"/>
    <w:tmpl w:val="7FAC8F98"/>
    <w:lvl w:ilvl="0">
      <w:start w:val="1"/>
      <w:numFmt w:val="decimal"/>
      <w:pStyle w:val="Listenumros3"/>
      <w:lvlText w:val="%1."/>
      <w:lvlJc w:val="left"/>
      <w:pPr>
        <w:tabs>
          <w:tab w:val="num" w:pos="926"/>
        </w:tabs>
        <w:ind w:left="926" w:hanging="360"/>
      </w:pPr>
    </w:lvl>
  </w:abstractNum>
  <w:abstractNum w:abstractNumId="2" w15:restartNumberingAfterBreak="0">
    <w:nsid w:val="FFFFFF7F"/>
    <w:multiLevelType w:val="singleLevel"/>
    <w:tmpl w:val="0DB06748"/>
    <w:lvl w:ilvl="0">
      <w:start w:val="1"/>
      <w:numFmt w:val="decimal"/>
      <w:pStyle w:val="Listenumros2"/>
      <w:lvlText w:val="%1."/>
      <w:lvlJc w:val="left"/>
      <w:pPr>
        <w:tabs>
          <w:tab w:val="num" w:pos="643"/>
        </w:tabs>
        <w:ind w:left="643" w:hanging="360"/>
      </w:pPr>
    </w:lvl>
  </w:abstractNum>
  <w:abstractNum w:abstractNumId="3" w15:restartNumberingAfterBreak="0">
    <w:nsid w:val="0049143F"/>
    <w:multiLevelType w:val="hybridMultilevel"/>
    <w:tmpl w:val="DE866ED0"/>
    <w:lvl w:ilvl="0" w:tplc="AAE6A5D2">
      <w:start w:val="1"/>
      <w:numFmt w:val="bullet"/>
      <w:lvlRestart w:val="0"/>
      <w:pStyle w:val="Listepuces3"/>
      <w:lvlText w:val="-"/>
      <w:lvlJc w:val="left"/>
      <w:pPr>
        <w:tabs>
          <w:tab w:val="num" w:pos="849"/>
        </w:tabs>
        <w:ind w:left="849" w:hanging="283"/>
      </w:pPr>
      <w:rPr>
        <w:rFonts w:ascii="Lucida Sans" w:hAnsi="Lucida Sans" w:hint="default"/>
        <w:color w:val="0066A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442F77"/>
    <w:multiLevelType w:val="hybridMultilevel"/>
    <w:tmpl w:val="5DE6A79C"/>
    <w:lvl w:ilvl="0" w:tplc="5406DEFC">
      <w:start w:val="1"/>
      <w:numFmt w:val="bullet"/>
      <w:lvlRestart w:val="0"/>
      <w:pStyle w:val="TableListbullet3"/>
      <w:lvlText w:val="-"/>
      <w:lvlJc w:val="left"/>
      <w:pPr>
        <w:tabs>
          <w:tab w:val="num" w:pos="426"/>
        </w:tabs>
        <w:ind w:left="426" w:hanging="142"/>
      </w:pPr>
      <w:rPr>
        <w:rFonts w:ascii="Lucida Sans" w:hAnsi="Lucida Sans" w:cs="Times New Roman" w:hint="default"/>
        <w:color w:val="0066A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B95C8F"/>
    <w:multiLevelType w:val="multilevel"/>
    <w:tmpl w:val="94E24CF6"/>
    <w:lvl w:ilvl="0">
      <w:start w:val="1"/>
      <w:numFmt w:val="decimal"/>
      <w:pStyle w:val="Titre1"/>
      <w:lvlText w:val="%1."/>
      <w:lvlJc w:val="left"/>
      <w:pPr>
        <w:tabs>
          <w:tab w:val="num" w:pos="360"/>
        </w:tabs>
        <w:ind w:left="360" w:hanging="360"/>
      </w:pPr>
      <w:rPr>
        <w:rFonts w:hint="default"/>
      </w:rPr>
    </w:lvl>
    <w:lvl w:ilvl="1">
      <w:start w:val="1"/>
      <w:numFmt w:val="decimal"/>
      <w:pStyle w:val="Titre2"/>
      <w:lvlText w:val="%1.%2"/>
      <w:lvlJc w:val="left"/>
      <w:pPr>
        <w:tabs>
          <w:tab w:val="num" w:pos="357"/>
        </w:tabs>
        <w:ind w:left="357" w:hanging="357"/>
      </w:pPr>
      <w:rPr>
        <w:rFonts w:ascii="Verdana" w:hAnsi="Verdana" w:hint="default"/>
        <w:b/>
        <w:i w:val="0"/>
      </w:rPr>
    </w:lvl>
    <w:lvl w:ilvl="2">
      <w:start w:val="1"/>
      <w:numFmt w:val="decimal"/>
      <w:pStyle w:val="Titre3"/>
      <w:lvlText w:val="%1.%2.%3"/>
      <w:lvlJc w:val="left"/>
      <w:rPr>
        <w:rFonts w:hint="default"/>
        <w:b/>
        <w:bCs w:val="0"/>
        <w:i w:val="0"/>
        <w:iCs w:val="0"/>
        <w:caps w:val="0"/>
        <w:smallCaps w:val="0"/>
        <w:strike w:val="0"/>
        <w:dstrike w:val="0"/>
        <w:noProof w:val="0"/>
        <w:vanish w:val="0"/>
        <w:color w:val="0596FF"/>
        <w:spacing w:val="0"/>
        <w:kern w:val="0"/>
        <w:position w:val="0"/>
        <w:u w:val="none"/>
        <w:effect w:val="none"/>
        <w:vertAlign w:val="baseline"/>
        <w:em w:val="none"/>
        <w:lang w:val="fr-FR"/>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rPr>
        <w:rFonts w:hint="default"/>
        <w:b/>
        <w:bCs w:val="0"/>
        <w:i w:val="0"/>
        <w:iCs w:val="0"/>
        <w:caps w:val="0"/>
        <w:smallCaps w:val="0"/>
        <w:strike w:val="0"/>
        <w:dstrike w:val="0"/>
        <w:noProof w:val="0"/>
        <w:vanish w:val="0"/>
        <w:color w:val="0596F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1701"/>
        </w:tabs>
        <w:ind w:left="1701" w:hanging="1701"/>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6" w15:restartNumberingAfterBreak="0">
    <w:nsid w:val="0B7F3657"/>
    <w:multiLevelType w:val="hybridMultilevel"/>
    <w:tmpl w:val="B19AD6D8"/>
    <w:lvl w:ilvl="0" w:tplc="1E609D54">
      <w:start w:val="1"/>
      <w:numFmt w:val="bullet"/>
      <w:lvlRestart w:val="0"/>
      <w:pStyle w:val="Listepuces"/>
      <w:lvlText w:val="▶"/>
      <w:lvlJc w:val="left"/>
      <w:pPr>
        <w:tabs>
          <w:tab w:val="num" w:pos="142"/>
        </w:tabs>
        <w:ind w:left="142" w:hanging="142"/>
      </w:pPr>
      <w:rPr>
        <w:rFonts w:ascii="Lucida Sans Unicode" w:hAnsi="Lucida Sans Unicode" w:hint="default"/>
        <w:color w:val="0066A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964CD0"/>
    <w:multiLevelType w:val="hybridMultilevel"/>
    <w:tmpl w:val="0374D0E4"/>
    <w:lvl w:ilvl="0" w:tplc="EACC129C">
      <w:start w:val="1"/>
      <w:numFmt w:val="bullet"/>
      <w:lvlRestart w:val="0"/>
      <w:pStyle w:val="TableListbullet2"/>
      <w:lvlText w:val="•"/>
      <w:lvlJc w:val="left"/>
      <w:pPr>
        <w:tabs>
          <w:tab w:val="num" w:pos="568"/>
        </w:tabs>
        <w:ind w:left="568" w:hanging="284"/>
      </w:pPr>
      <w:rPr>
        <w:rFonts w:ascii="Lucida Sans" w:hAnsi="Lucida Sans" w:cs="Times New Roman" w:hint="default"/>
        <w:color w:val="0066A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3627E9"/>
    <w:multiLevelType w:val="hybridMultilevel"/>
    <w:tmpl w:val="49C09FA0"/>
    <w:lvl w:ilvl="0" w:tplc="539ABDB4">
      <w:start w:val="1"/>
      <w:numFmt w:val="bullet"/>
      <w:pStyle w:val="PuceCircle2"/>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A273D9"/>
    <w:multiLevelType w:val="hybridMultilevel"/>
    <w:tmpl w:val="7048F1F6"/>
    <w:lvl w:ilvl="0" w:tplc="E41CABB2">
      <w:start w:val="1"/>
      <w:numFmt w:val="bullet"/>
      <w:lvlRestart w:val="0"/>
      <w:pStyle w:val="TableListbullet"/>
      <w:lvlText w:val="▶"/>
      <w:lvlJc w:val="left"/>
      <w:pPr>
        <w:tabs>
          <w:tab w:val="num" w:pos="142"/>
        </w:tabs>
        <w:ind w:left="142" w:hanging="142"/>
      </w:pPr>
      <w:rPr>
        <w:rFonts w:ascii="Lucida Sans Unicode" w:hAnsi="Lucida Sans Unicode" w:hint="default"/>
        <w:color w:val="0066A2"/>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347B35"/>
    <w:multiLevelType w:val="multilevel"/>
    <w:tmpl w:val="0409001D"/>
    <w:styleLink w:val="Exhibit"/>
    <w:lvl w:ilvl="0">
      <w:start w:val="1"/>
      <w:numFmt w:val="decimal"/>
      <w:lvlText w:val="%1)"/>
      <w:lvlJc w:val="left"/>
      <w:pPr>
        <w:ind w:left="360" w:hanging="360"/>
      </w:pPr>
      <w:rPr>
        <w:rFonts w:ascii="Verdana" w:hAnsi="Verdana"/>
        <w:color w:val="0070C0"/>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2E48B3"/>
    <w:multiLevelType w:val="hybridMultilevel"/>
    <w:tmpl w:val="F130435C"/>
    <w:lvl w:ilvl="0" w:tplc="B1FA4F68">
      <w:start w:val="1"/>
      <w:numFmt w:val="bullet"/>
      <w:pStyle w:val="PuceArrow"/>
      <w:lvlText w:val=""/>
      <w:lvlPicBulletId w:val="0"/>
      <w:lvlJc w:val="left"/>
      <w:pPr>
        <w:ind w:left="360" w:hanging="360"/>
      </w:pPr>
      <w:rPr>
        <w:rFonts w:ascii="Symbol" w:hAnsi="Symbol" w:hint="default"/>
        <w:color w:val="auto"/>
        <w:kern w:val="0"/>
        <w:position w:val="0"/>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E5B6CBA"/>
    <w:multiLevelType w:val="hybridMultilevel"/>
    <w:tmpl w:val="D4EE6106"/>
    <w:lvl w:ilvl="0" w:tplc="8320CF96">
      <w:start w:val="1"/>
      <w:numFmt w:val="decimal"/>
      <w:pStyle w:val="Lis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A6B07"/>
    <w:multiLevelType w:val="hybridMultilevel"/>
    <w:tmpl w:val="DEEA6504"/>
    <w:lvl w:ilvl="0" w:tplc="C796739A">
      <w:start w:val="1"/>
      <w:numFmt w:val="decimal"/>
      <w:pStyle w:val="EnumNumPoint"/>
      <w:lvlText w:val="%1."/>
      <w:lvlJc w:val="left"/>
      <w:pPr>
        <w:ind w:left="36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6004FC4"/>
    <w:multiLevelType w:val="hybridMultilevel"/>
    <w:tmpl w:val="8E6AE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6B1091"/>
    <w:multiLevelType w:val="hybridMultilevel"/>
    <w:tmpl w:val="AD0C2460"/>
    <w:lvl w:ilvl="0" w:tplc="F014ECB0">
      <w:start w:val="1"/>
      <w:numFmt w:val="bullet"/>
      <w:pStyle w:val="PuceCircle"/>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3170D1F"/>
    <w:multiLevelType w:val="hybridMultilevel"/>
    <w:tmpl w:val="A1E68E94"/>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A53AB2"/>
    <w:multiLevelType w:val="hybridMultilevel"/>
    <w:tmpl w:val="0F0C96EC"/>
    <w:lvl w:ilvl="0" w:tplc="FAC29C70">
      <w:start w:val="1"/>
      <w:numFmt w:val="bullet"/>
      <w:lvlRestart w:val="0"/>
      <w:pStyle w:val="Listepuces2"/>
      <w:lvlText w:val="•"/>
      <w:lvlJc w:val="left"/>
      <w:pPr>
        <w:tabs>
          <w:tab w:val="num" w:pos="568"/>
        </w:tabs>
        <w:ind w:left="568" w:hanging="284"/>
      </w:pPr>
      <w:rPr>
        <w:rFonts w:ascii="Lucida Sans" w:hAnsi="Lucida Sans" w:cs="Times New Roman" w:hint="default"/>
        <w:color w:val="0066A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48550413">
    <w:abstractNumId w:val="6"/>
  </w:num>
  <w:num w:numId="2" w16cid:durableId="476841750">
    <w:abstractNumId w:val="17"/>
  </w:num>
  <w:num w:numId="3" w16cid:durableId="1527937701">
    <w:abstractNumId w:val="3"/>
  </w:num>
  <w:num w:numId="4" w16cid:durableId="193883091">
    <w:abstractNumId w:val="9"/>
  </w:num>
  <w:num w:numId="5" w16cid:durableId="919339219">
    <w:abstractNumId w:val="7"/>
  </w:num>
  <w:num w:numId="6" w16cid:durableId="215628142">
    <w:abstractNumId w:val="4"/>
  </w:num>
  <w:num w:numId="7" w16cid:durableId="2142648674">
    <w:abstractNumId w:val="12"/>
  </w:num>
  <w:num w:numId="8" w16cid:durableId="1620723351">
    <w:abstractNumId w:val="2"/>
  </w:num>
  <w:num w:numId="9" w16cid:durableId="2096979081">
    <w:abstractNumId w:val="1"/>
  </w:num>
  <w:num w:numId="10" w16cid:durableId="1824850288">
    <w:abstractNumId w:val="0"/>
  </w:num>
  <w:num w:numId="11" w16cid:durableId="981036216">
    <w:abstractNumId w:val="10"/>
  </w:num>
  <w:num w:numId="12" w16cid:durableId="1354307876">
    <w:abstractNumId w:val="13"/>
  </w:num>
  <w:num w:numId="13" w16cid:durableId="662396460">
    <w:abstractNumId w:val="15"/>
  </w:num>
  <w:num w:numId="14" w16cid:durableId="1470442466">
    <w:abstractNumId w:val="8"/>
  </w:num>
  <w:num w:numId="15" w16cid:durableId="1568373463">
    <w:abstractNumId w:val="11"/>
  </w:num>
  <w:num w:numId="16" w16cid:durableId="502352582">
    <w:abstractNumId w:val="16"/>
  </w:num>
  <w:num w:numId="17" w16cid:durableId="496776173">
    <w:abstractNumId w:val="5"/>
  </w:num>
  <w:num w:numId="18" w16cid:durableId="15958198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Proposal_AT v4.0.dot"/>
  </w:docVars>
  <w:rsids>
    <w:rsidRoot w:val="00D15D02"/>
    <w:rsid w:val="000012A1"/>
    <w:rsid w:val="0000141A"/>
    <w:rsid w:val="00001A3D"/>
    <w:rsid w:val="000059CE"/>
    <w:rsid w:val="00006F8B"/>
    <w:rsid w:val="0001339A"/>
    <w:rsid w:val="00013994"/>
    <w:rsid w:val="00015281"/>
    <w:rsid w:val="0001569B"/>
    <w:rsid w:val="000208D5"/>
    <w:rsid w:val="00022B28"/>
    <w:rsid w:val="00027833"/>
    <w:rsid w:val="00033157"/>
    <w:rsid w:val="00033BA4"/>
    <w:rsid w:val="00037C4B"/>
    <w:rsid w:val="00043E07"/>
    <w:rsid w:val="00045226"/>
    <w:rsid w:val="0004772D"/>
    <w:rsid w:val="00050287"/>
    <w:rsid w:val="000526F0"/>
    <w:rsid w:val="00053023"/>
    <w:rsid w:val="00066C47"/>
    <w:rsid w:val="00067B95"/>
    <w:rsid w:val="0007415F"/>
    <w:rsid w:val="000742AA"/>
    <w:rsid w:val="000744B5"/>
    <w:rsid w:val="000745D1"/>
    <w:rsid w:val="00075BA2"/>
    <w:rsid w:val="00077028"/>
    <w:rsid w:val="000772F0"/>
    <w:rsid w:val="000818CE"/>
    <w:rsid w:val="00082E0B"/>
    <w:rsid w:val="0008482A"/>
    <w:rsid w:val="0008656A"/>
    <w:rsid w:val="00086828"/>
    <w:rsid w:val="00087E2C"/>
    <w:rsid w:val="000914C6"/>
    <w:rsid w:val="00091E21"/>
    <w:rsid w:val="00092C20"/>
    <w:rsid w:val="00096AAA"/>
    <w:rsid w:val="00096E3F"/>
    <w:rsid w:val="000A04FF"/>
    <w:rsid w:val="000A1B44"/>
    <w:rsid w:val="000A5CFB"/>
    <w:rsid w:val="000A656F"/>
    <w:rsid w:val="000A7333"/>
    <w:rsid w:val="000B3F4E"/>
    <w:rsid w:val="000B6D1B"/>
    <w:rsid w:val="000C20FE"/>
    <w:rsid w:val="000C499E"/>
    <w:rsid w:val="000C639C"/>
    <w:rsid w:val="000D02C4"/>
    <w:rsid w:val="000D25E8"/>
    <w:rsid w:val="000D2DEF"/>
    <w:rsid w:val="000D50CA"/>
    <w:rsid w:val="000E0799"/>
    <w:rsid w:val="000E0B7F"/>
    <w:rsid w:val="000E1A2C"/>
    <w:rsid w:val="000F18D8"/>
    <w:rsid w:val="00100084"/>
    <w:rsid w:val="0010420C"/>
    <w:rsid w:val="00105625"/>
    <w:rsid w:val="0010635B"/>
    <w:rsid w:val="0011164C"/>
    <w:rsid w:val="00114592"/>
    <w:rsid w:val="00115978"/>
    <w:rsid w:val="001175B8"/>
    <w:rsid w:val="00126929"/>
    <w:rsid w:val="00130912"/>
    <w:rsid w:val="00131572"/>
    <w:rsid w:val="00131AC5"/>
    <w:rsid w:val="001322CC"/>
    <w:rsid w:val="00137261"/>
    <w:rsid w:val="001432F1"/>
    <w:rsid w:val="001446D9"/>
    <w:rsid w:val="00145B0C"/>
    <w:rsid w:val="00150F07"/>
    <w:rsid w:val="00151579"/>
    <w:rsid w:val="00151E00"/>
    <w:rsid w:val="00152486"/>
    <w:rsid w:val="00157D2A"/>
    <w:rsid w:val="001643E7"/>
    <w:rsid w:val="0016593E"/>
    <w:rsid w:val="001665B2"/>
    <w:rsid w:val="0017715C"/>
    <w:rsid w:val="001819C7"/>
    <w:rsid w:val="00182335"/>
    <w:rsid w:val="001856DA"/>
    <w:rsid w:val="00186726"/>
    <w:rsid w:val="001902D7"/>
    <w:rsid w:val="00191707"/>
    <w:rsid w:val="001939A0"/>
    <w:rsid w:val="00193C38"/>
    <w:rsid w:val="00197A87"/>
    <w:rsid w:val="001A036B"/>
    <w:rsid w:val="001A17B8"/>
    <w:rsid w:val="001A1A22"/>
    <w:rsid w:val="001A1F1D"/>
    <w:rsid w:val="001B615A"/>
    <w:rsid w:val="001B7D41"/>
    <w:rsid w:val="001C01AE"/>
    <w:rsid w:val="001C097E"/>
    <w:rsid w:val="001C0D28"/>
    <w:rsid w:val="001C3D88"/>
    <w:rsid w:val="001C3EB9"/>
    <w:rsid w:val="001C4D8C"/>
    <w:rsid w:val="001C5594"/>
    <w:rsid w:val="001C65C0"/>
    <w:rsid w:val="001D74D9"/>
    <w:rsid w:val="001F00EE"/>
    <w:rsid w:val="001F2C54"/>
    <w:rsid w:val="001F2E90"/>
    <w:rsid w:val="001F6484"/>
    <w:rsid w:val="001F7E5E"/>
    <w:rsid w:val="002004A1"/>
    <w:rsid w:val="0020340D"/>
    <w:rsid w:val="002101A5"/>
    <w:rsid w:val="002118CE"/>
    <w:rsid w:val="002135F9"/>
    <w:rsid w:val="00215776"/>
    <w:rsid w:val="002161F8"/>
    <w:rsid w:val="00221499"/>
    <w:rsid w:val="00221A29"/>
    <w:rsid w:val="00222F6C"/>
    <w:rsid w:val="002243C0"/>
    <w:rsid w:val="00224B19"/>
    <w:rsid w:val="002266A8"/>
    <w:rsid w:val="00226880"/>
    <w:rsid w:val="00226E37"/>
    <w:rsid w:val="00240F92"/>
    <w:rsid w:val="00241FE2"/>
    <w:rsid w:val="00242689"/>
    <w:rsid w:val="00242BE3"/>
    <w:rsid w:val="0024420E"/>
    <w:rsid w:val="0024495C"/>
    <w:rsid w:val="00247B70"/>
    <w:rsid w:val="0025071F"/>
    <w:rsid w:val="0027106B"/>
    <w:rsid w:val="002779BB"/>
    <w:rsid w:val="00277B8A"/>
    <w:rsid w:val="002817D4"/>
    <w:rsid w:val="002851F4"/>
    <w:rsid w:val="00287580"/>
    <w:rsid w:val="0028777A"/>
    <w:rsid w:val="002A0A60"/>
    <w:rsid w:val="002A1F86"/>
    <w:rsid w:val="002A47AD"/>
    <w:rsid w:val="002B4E93"/>
    <w:rsid w:val="002B6440"/>
    <w:rsid w:val="002C2BBC"/>
    <w:rsid w:val="002C2CE7"/>
    <w:rsid w:val="002D0A3A"/>
    <w:rsid w:val="002D598B"/>
    <w:rsid w:val="002E1A1F"/>
    <w:rsid w:val="002E2AB2"/>
    <w:rsid w:val="002E36F9"/>
    <w:rsid w:val="002F0A3C"/>
    <w:rsid w:val="002F1978"/>
    <w:rsid w:val="002F3F1F"/>
    <w:rsid w:val="002F4782"/>
    <w:rsid w:val="002F6732"/>
    <w:rsid w:val="00300117"/>
    <w:rsid w:val="0030209B"/>
    <w:rsid w:val="0030365F"/>
    <w:rsid w:val="00306BA7"/>
    <w:rsid w:val="003101D1"/>
    <w:rsid w:val="00311F49"/>
    <w:rsid w:val="0031390E"/>
    <w:rsid w:val="00314A99"/>
    <w:rsid w:val="00315620"/>
    <w:rsid w:val="003172EA"/>
    <w:rsid w:val="00322C03"/>
    <w:rsid w:val="00322FE2"/>
    <w:rsid w:val="00323F4B"/>
    <w:rsid w:val="00324156"/>
    <w:rsid w:val="00325068"/>
    <w:rsid w:val="00325A32"/>
    <w:rsid w:val="00326FC5"/>
    <w:rsid w:val="0032742E"/>
    <w:rsid w:val="00330653"/>
    <w:rsid w:val="00334F1B"/>
    <w:rsid w:val="00337A73"/>
    <w:rsid w:val="003406B2"/>
    <w:rsid w:val="00341A56"/>
    <w:rsid w:val="003456D8"/>
    <w:rsid w:val="00345C8A"/>
    <w:rsid w:val="003500AA"/>
    <w:rsid w:val="00353005"/>
    <w:rsid w:val="00356CB4"/>
    <w:rsid w:val="00357B06"/>
    <w:rsid w:val="0036292A"/>
    <w:rsid w:val="00364583"/>
    <w:rsid w:val="003668C9"/>
    <w:rsid w:val="00377833"/>
    <w:rsid w:val="003800D5"/>
    <w:rsid w:val="00385C55"/>
    <w:rsid w:val="0038681D"/>
    <w:rsid w:val="003952D9"/>
    <w:rsid w:val="00395710"/>
    <w:rsid w:val="003971F7"/>
    <w:rsid w:val="003A05CD"/>
    <w:rsid w:val="003A4E0B"/>
    <w:rsid w:val="003B21AB"/>
    <w:rsid w:val="003B66A9"/>
    <w:rsid w:val="003B6E3F"/>
    <w:rsid w:val="003C459C"/>
    <w:rsid w:val="003C6430"/>
    <w:rsid w:val="003D1B46"/>
    <w:rsid w:val="003D5053"/>
    <w:rsid w:val="003E2035"/>
    <w:rsid w:val="003E3D1A"/>
    <w:rsid w:val="003F0A34"/>
    <w:rsid w:val="003F6786"/>
    <w:rsid w:val="00400F3F"/>
    <w:rsid w:val="004060BA"/>
    <w:rsid w:val="0040776F"/>
    <w:rsid w:val="0041237F"/>
    <w:rsid w:val="00416410"/>
    <w:rsid w:val="004165A4"/>
    <w:rsid w:val="0042094A"/>
    <w:rsid w:val="0042461D"/>
    <w:rsid w:val="00427EBA"/>
    <w:rsid w:val="00430ACF"/>
    <w:rsid w:val="00434844"/>
    <w:rsid w:val="00435E3B"/>
    <w:rsid w:val="00437885"/>
    <w:rsid w:val="00437B89"/>
    <w:rsid w:val="00440C46"/>
    <w:rsid w:val="00442898"/>
    <w:rsid w:val="004553AF"/>
    <w:rsid w:val="00455718"/>
    <w:rsid w:val="0046177B"/>
    <w:rsid w:val="0046271C"/>
    <w:rsid w:val="00467096"/>
    <w:rsid w:val="00474EFF"/>
    <w:rsid w:val="004753B9"/>
    <w:rsid w:val="0048150C"/>
    <w:rsid w:val="004838B9"/>
    <w:rsid w:val="00485F9A"/>
    <w:rsid w:val="00486208"/>
    <w:rsid w:val="00493E9C"/>
    <w:rsid w:val="004A3534"/>
    <w:rsid w:val="004A5145"/>
    <w:rsid w:val="004B573F"/>
    <w:rsid w:val="004C155C"/>
    <w:rsid w:val="004C3189"/>
    <w:rsid w:val="004C3315"/>
    <w:rsid w:val="004C7EF9"/>
    <w:rsid w:val="004D00C9"/>
    <w:rsid w:val="004D0115"/>
    <w:rsid w:val="004D06A8"/>
    <w:rsid w:val="004D0CD5"/>
    <w:rsid w:val="004D42BB"/>
    <w:rsid w:val="004D5962"/>
    <w:rsid w:val="004D6F21"/>
    <w:rsid w:val="004F25BB"/>
    <w:rsid w:val="004F381A"/>
    <w:rsid w:val="004F4330"/>
    <w:rsid w:val="004F7018"/>
    <w:rsid w:val="004F773B"/>
    <w:rsid w:val="005016BB"/>
    <w:rsid w:val="00501B52"/>
    <w:rsid w:val="00503654"/>
    <w:rsid w:val="005062B6"/>
    <w:rsid w:val="00507F5B"/>
    <w:rsid w:val="00514D56"/>
    <w:rsid w:val="00516659"/>
    <w:rsid w:val="005207BE"/>
    <w:rsid w:val="00521736"/>
    <w:rsid w:val="005231B1"/>
    <w:rsid w:val="00523279"/>
    <w:rsid w:val="005242AE"/>
    <w:rsid w:val="005334D9"/>
    <w:rsid w:val="00534186"/>
    <w:rsid w:val="00546814"/>
    <w:rsid w:val="005469D6"/>
    <w:rsid w:val="0055034E"/>
    <w:rsid w:val="005506DA"/>
    <w:rsid w:val="0055360F"/>
    <w:rsid w:val="00553D5F"/>
    <w:rsid w:val="00557F51"/>
    <w:rsid w:val="00564633"/>
    <w:rsid w:val="005652C3"/>
    <w:rsid w:val="0057032B"/>
    <w:rsid w:val="005723A5"/>
    <w:rsid w:val="00572CDC"/>
    <w:rsid w:val="005730B8"/>
    <w:rsid w:val="00573C03"/>
    <w:rsid w:val="005747A5"/>
    <w:rsid w:val="00574C20"/>
    <w:rsid w:val="00577352"/>
    <w:rsid w:val="0058311F"/>
    <w:rsid w:val="00583D33"/>
    <w:rsid w:val="00596638"/>
    <w:rsid w:val="005A030F"/>
    <w:rsid w:val="005A41ED"/>
    <w:rsid w:val="005A75FC"/>
    <w:rsid w:val="005B1AD2"/>
    <w:rsid w:val="005B2449"/>
    <w:rsid w:val="005B4C37"/>
    <w:rsid w:val="005C0F5F"/>
    <w:rsid w:val="005C2750"/>
    <w:rsid w:val="005C74B5"/>
    <w:rsid w:val="005C7CD8"/>
    <w:rsid w:val="005D01E8"/>
    <w:rsid w:val="005D0C0F"/>
    <w:rsid w:val="005D20DB"/>
    <w:rsid w:val="005D2E83"/>
    <w:rsid w:val="005D43C4"/>
    <w:rsid w:val="005D4DD1"/>
    <w:rsid w:val="005E1D73"/>
    <w:rsid w:val="005E438F"/>
    <w:rsid w:val="005E51C8"/>
    <w:rsid w:val="005F69BB"/>
    <w:rsid w:val="00603CA9"/>
    <w:rsid w:val="0060435D"/>
    <w:rsid w:val="006062A2"/>
    <w:rsid w:val="006111E8"/>
    <w:rsid w:val="0061314E"/>
    <w:rsid w:val="0061740C"/>
    <w:rsid w:val="00625196"/>
    <w:rsid w:val="00630CCC"/>
    <w:rsid w:val="00640267"/>
    <w:rsid w:val="0064236C"/>
    <w:rsid w:val="00644F52"/>
    <w:rsid w:val="00654402"/>
    <w:rsid w:val="00660713"/>
    <w:rsid w:val="006642E8"/>
    <w:rsid w:val="00665226"/>
    <w:rsid w:val="006652BC"/>
    <w:rsid w:val="00666421"/>
    <w:rsid w:val="006668F0"/>
    <w:rsid w:val="00667C24"/>
    <w:rsid w:val="00673A8F"/>
    <w:rsid w:val="0067420B"/>
    <w:rsid w:val="00676AA0"/>
    <w:rsid w:val="006916C3"/>
    <w:rsid w:val="006945EF"/>
    <w:rsid w:val="006A18CC"/>
    <w:rsid w:val="006A4720"/>
    <w:rsid w:val="006A54BC"/>
    <w:rsid w:val="006A54EA"/>
    <w:rsid w:val="006B27CD"/>
    <w:rsid w:val="006B50F6"/>
    <w:rsid w:val="006B740B"/>
    <w:rsid w:val="006C001C"/>
    <w:rsid w:val="006C2114"/>
    <w:rsid w:val="006C4809"/>
    <w:rsid w:val="006C491D"/>
    <w:rsid w:val="006C6EDF"/>
    <w:rsid w:val="006D26D3"/>
    <w:rsid w:val="006D3429"/>
    <w:rsid w:val="006D6769"/>
    <w:rsid w:val="006E1924"/>
    <w:rsid w:val="006E23EE"/>
    <w:rsid w:val="006E4627"/>
    <w:rsid w:val="006E526B"/>
    <w:rsid w:val="006F31D8"/>
    <w:rsid w:val="006F3D1D"/>
    <w:rsid w:val="006F59E5"/>
    <w:rsid w:val="006F69A8"/>
    <w:rsid w:val="0070698B"/>
    <w:rsid w:val="00711BEA"/>
    <w:rsid w:val="00715B3B"/>
    <w:rsid w:val="00726AC7"/>
    <w:rsid w:val="0072744E"/>
    <w:rsid w:val="0073265D"/>
    <w:rsid w:val="00735B25"/>
    <w:rsid w:val="00742CCC"/>
    <w:rsid w:val="007464FF"/>
    <w:rsid w:val="00750E88"/>
    <w:rsid w:val="007525A8"/>
    <w:rsid w:val="00754633"/>
    <w:rsid w:val="00754C9A"/>
    <w:rsid w:val="007570AC"/>
    <w:rsid w:val="0076010A"/>
    <w:rsid w:val="007623EA"/>
    <w:rsid w:val="007627BA"/>
    <w:rsid w:val="00763E56"/>
    <w:rsid w:val="007659F1"/>
    <w:rsid w:val="007666A3"/>
    <w:rsid w:val="00767E59"/>
    <w:rsid w:val="00767EBA"/>
    <w:rsid w:val="00773352"/>
    <w:rsid w:val="00777FA8"/>
    <w:rsid w:val="00780C61"/>
    <w:rsid w:val="00781CD2"/>
    <w:rsid w:val="0078462B"/>
    <w:rsid w:val="00785B62"/>
    <w:rsid w:val="00785F75"/>
    <w:rsid w:val="0078614D"/>
    <w:rsid w:val="0078650D"/>
    <w:rsid w:val="00786EFD"/>
    <w:rsid w:val="0079023E"/>
    <w:rsid w:val="00790C91"/>
    <w:rsid w:val="007912E9"/>
    <w:rsid w:val="007930FD"/>
    <w:rsid w:val="00794FA6"/>
    <w:rsid w:val="007A506D"/>
    <w:rsid w:val="007A6AF1"/>
    <w:rsid w:val="007A7166"/>
    <w:rsid w:val="007B0883"/>
    <w:rsid w:val="007B30C6"/>
    <w:rsid w:val="007B50FB"/>
    <w:rsid w:val="007B550B"/>
    <w:rsid w:val="007B7B21"/>
    <w:rsid w:val="007C0610"/>
    <w:rsid w:val="007C1352"/>
    <w:rsid w:val="007C370D"/>
    <w:rsid w:val="007D26F6"/>
    <w:rsid w:val="007D274C"/>
    <w:rsid w:val="007D49CB"/>
    <w:rsid w:val="007D5735"/>
    <w:rsid w:val="007D66BB"/>
    <w:rsid w:val="007D6BB1"/>
    <w:rsid w:val="007E0C2B"/>
    <w:rsid w:val="007E29B3"/>
    <w:rsid w:val="007E4F2B"/>
    <w:rsid w:val="007E683C"/>
    <w:rsid w:val="007E7BD1"/>
    <w:rsid w:val="007F0554"/>
    <w:rsid w:val="007F4EFD"/>
    <w:rsid w:val="007F52D8"/>
    <w:rsid w:val="007F69E7"/>
    <w:rsid w:val="00807DA4"/>
    <w:rsid w:val="008111E6"/>
    <w:rsid w:val="00811466"/>
    <w:rsid w:val="00814BCC"/>
    <w:rsid w:val="008219AF"/>
    <w:rsid w:val="008224B0"/>
    <w:rsid w:val="00823296"/>
    <w:rsid w:val="0082373D"/>
    <w:rsid w:val="00824783"/>
    <w:rsid w:val="00826372"/>
    <w:rsid w:val="008271F8"/>
    <w:rsid w:val="00833F3B"/>
    <w:rsid w:val="00834D97"/>
    <w:rsid w:val="00835BF8"/>
    <w:rsid w:val="00836ECC"/>
    <w:rsid w:val="00841D57"/>
    <w:rsid w:val="008450FF"/>
    <w:rsid w:val="0084775E"/>
    <w:rsid w:val="00853D8E"/>
    <w:rsid w:val="00853FB7"/>
    <w:rsid w:val="00854E14"/>
    <w:rsid w:val="00856698"/>
    <w:rsid w:val="008606DE"/>
    <w:rsid w:val="0086087E"/>
    <w:rsid w:val="00863C2E"/>
    <w:rsid w:val="00864318"/>
    <w:rsid w:val="00864D65"/>
    <w:rsid w:val="008674D8"/>
    <w:rsid w:val="00872927"/>
    <w:rsid w:val="00873FD4"/>
    <w:rsid w:val="00877A70"/>
    <w:rsid w:val="00880FBC"/>
    <w:rsid w:val="00881299"/>
    <w:rsid w:val="008813B9"/>
    <w:rsid w:val="00882009"/>
    <w:rsid w:val="008821F2"/>
    <w:rsid w:val="00883450"/>
    <w:rsid w:val="008858C7"/>
    <w:rsid w:val="00885C4E"/>
    <w:rsid w:val="00885F85"/>
    <w:rsid w:val="00886A69"/>
    <w:rsid w:val="00887EE7"/>
    <w:rsid w:val="00890D86"/>
    <w:rsid w:val="00897301"/>
    <w:rsid w:val="0089776A"/>
    <w:rsid w:val="008977F8"/>
    <w:rsid w:val="008A33BB"/>
    <w:rsid w:val="008A4189"/>
    <w:rsid w:val="008A7044"/>
    <w:rsid w:val="008B21B3"/>
    <w:rsid w:val="008B451A"/>
    <w:rsid w:val="008B4B3C"/>
    <w:rsid w:val="008C21CF"/>
    <w:rsid w:val="008C2C39"/>
    <w:rsid w:val="008C36CC"/>
    <w:rsid w:val="008C43DB"/>
    <w:rsid w:val="008C518E"/>
    <w:rsid w:val="008C7B08"/>
    <w:rsid w:val="008D040A"/>
    <w:rsid w:val="008D197B"/>
    <w:rsid w:val="008D5FA7"/>
    <w:rsid w:val="008E1433"/>
    <w:rsid w:val="008E29E0"/>
    <w:rsid w:val="008E2FE1"/>
    <w:rsid w:val="008E4051"/>
    <w:rsid w:val="008F0F27"/>
    <w:rsid w:val="008F3D59"/>
    <w:rsid w:val="008F514E"/>
    <w:rsid w:val="008F6A00"/>
    <w:rsid w:val="008F7122"/>
    <w:rsid w:val="00900108"/>
    <w:rsid w:val="009112B4"/>
    <w:rsid w:val="00911838"/>
    <w:rsid w:val="009119F8"/>
    <w:rsid w:val="00915975"/>
    <w:rsid w:val="009161EF"/>
    <w:rsid w:val="00916E1A"/>
    <w:rsid w:val="0091708E"/>
    <w:rsid w:val="009171BC"/>
    <w:rsid w:val="009213CF"/>
    <w:rsid w:val="00922CEC"/>
    <w:rsid w:val="009232D1"/>
    <w:rsid w:val="00923F7E"/>
    <w:rsid w:val="0092442C"/>
    <w:rsid w:val="00925B5E"/>
    <w:rsid w:val="00927D63"/>
    <w:rsid w:val="009313F3"/>
    <w:rsid w:val="00931D65"/>
    <w:rsid w:val="00933EEF"/>
    <w:rsid w:val="00940BAF"/>
    <w:rsid w:val="00951789"/>
    <w:rsid w:val="009545E8"/>
    <w:rsid w:val="0096475F"/>
    <w:rsid w:val="00964E5C"/>
    <w:rsid w:val="00965F61"/>
    <w:rsid w:val="00966D46"/>
    <w:rsid w:val="00971789"/>
    <w:rsid w:val="00972721"/>
    <w:rsid w:val="009727E8"/>
    <w:rsid w:val="00974284"/>
    <w:rsid w:val="00976513"/>
    <w:rsid w:val="00980B09"/>
    <w:rsid w:val="0098647A"/>
    <w:rsid w:val="009915DC"/>
    <w:rsid w:val="009A027E"/>
    <w:rsid w:val="009A0BA7"/>
    <w:rsid w:val="009A283B"/>
    <w:rsid w:val="009A29A0"/>
    <w:rsid w:val="009A3B10"/>
    <w:rsid w:val="009A7124"/>
    <w:rsid w:val="009B0B79"/>
    <w:rsid w:val="009B0CBA"/>
    <w:rsid w:val="009B5CD8"/>
    <w:rsid w:val="009C1763"/>
    <w:rsid w:val="009C31C5"/>
    <w:rsid w:val="009C377D"/>
    <w:rsid w:val="009C4AC6"/>
    <w:rsid w:val="009C6561"/>
    <w:rsid w:val="009C7D1A"/>
    <w:rsid w:val="009D053E"/>
    <w:rsid w:val="009D127C"/>
    <w:rsid w:val="009D57F2"/>
    <w:rsid w:val="009D706E"/>
    <w:rsid w:val="009E2BCD"/>
    <w:rsid w:val="009E479F"/>
    <w:rsid w:val="009E52CB"/>
    <w:rsid w:val="009F08B1"/>
    <w:rsid w:val="009F6CDE"/>
    <w:rsid w:val="009F6DDB"/>
    <w:rsid w:val="009F7603"/>
    <w:rsid w:val="009F76C8"/>
    <w:rsid w:val="00A02FCD"/>
    <w:rsid w:val="00A07259"/>
    <w:rsid w:val="00A12F97"/>
    <w:rsid w:val="00A14CB1"/>
    <w:rsid w:val="00A15BEF"/>
    <w:rsid w:val="00A22750"/>
    <w:rsid w:val="00A2577E"/>
    <w:rsid w:val="00A26641"/>
    <w:rsid w:val="00A3168F"/>
    <w:rsid w:val="00A348F0"/>
    <w:rsid w:val="00A364AF"/>
    <w:rsid w:val="00A3779D"/>
    <w:rsid w:val="00A40B66"/>
    <w:rsid w:val="00A44897"/>
    <w:rsid w:val="00A47400"/>
    <w:rsid w:val="00A47556"/>
    <w:rsid w:val="00A50737"/>
    <w:rsid w:val="00A561D2"/>
    <w:rsid w:val="00A5636D"/>
    <w:rsid w:val="00A61578"/>
    <w:rsid w:val="00A62983"/>
    <w:rsid w:val="00A648B8"/>
    <w:rsid w:val="00A65D20"/>
    <w:rsid w:val="00A67185"/>
    <w:rsid w:val="00A678C3"/>
    <w:rsid w:val="00A67BC5"/>
    <w:rsid w:val="00A708BB"/>
    <w:rsid w:val="00A72D26"/>
    <w:rsid w:val="00A7362B"/>
    <w:rsid w:val="00A7644A"/>
    <w:rsid w:val="00A778BF"/>
    <w:rsid w:val="00A81802"/>
    <w:rsid w:val="00A8194D"/>
    <w:rsid w:val="00A84924"/>
    <w:rsid w:val="00A948FE"/>
    <w:rsid w:val="00A94D08"/>
    <w:rsid w:val="00A9579D"/>
    <w:rsid w:val="00A97B9A"/>
    <w:rsid w:val="00AA1645"/>
    <w:rsid w:val="00AA1F4C"/>
    <w:rsid w:val="00AA2856"/>
    <w:rsid w:val="00AA4928"/>
    <w:rsid w:val="00AA4E8B"/>
    <w:rsid w:val="00AA7CE1"/>
    <w:rsid w:val="00AB2506"/>
    <w:rsid w:val="00AB25E2"/>
    <w:rsid w:val="00AB5BC0"/>
    <w:rsid w:val="00AB6A54"/>
    <w:rsid w:val="00AC0F69"/>
    <w:rsid w:val="00AC2FEF"/>
    <w:rsid w:val="00AC4759"/>
    <w:rsid w:val="00AC536B"/>
    <w:rsid w:val="00AC7AB8"/>
    <w:rsid w:val="00AD08E5"/>
    <w:rsid w:val="00AD4006"/>
    <w:rsid w:val="00AD73FC"/>
    <w:rsid w:val="00AE05D1"/>
    <w:rsid w:val="00AE1BDE"/>
    <w:rsid w:val="00AE3936"/>
    <w:rsid w:val="00AF0C2E"/>
    <w:rsid w:val="00AF64FA"/>
    <w:rsid w:val="00B02449"/>
    <w:rsid w:val="00B0331F"/>
    <w:rsid w:val="00B034CD"/>
    <w:rsid w:val="00B06885"/>
    <w:rsid w:val="00B123D2"/>
    <w:rsid w:val="00B13E5D"/>
    <w:rsid w:val="00B1501C"/>
    <w:rsid w:val="00B241DD"/>
    <w:rsid w:val="00B2436E"/>
    <w:rsid w:val="00B30D56"/>
    <w:rsid w:val="00B31437"/>
    <w:rsid w:val="00B314CD"/>
    <w:rsid w:val="00B326A8"/>
    <w:rsid w:val="00B34C21"/>
    <w:rsid w:val="00B3521D"/>
    <w:rsid w:val="00B40F28"/>
    <w:rsid w:val="00B44316"/>
    <w:rsid w:val="00B450E3"/>
    <w:rsid w:val="00B46E88"/>
    <w:rsid w:val="00B52ED9"/>
    <w:rsid w:val="00B53263"/>
    <w:rsid w:val="00B55305"/>
    <w:rsid w:val="00B56394"/>
    <w:rsid w:val="00B63669"/>
    <w:rsid w:val="00B6732C"/>
    <w:rsid w:val="00B76660"/>
    <w:rsid w:val="00B77970"/>
    <w:rsid w:val="00B77D8F"/>
    <w:rsid w:val="00B801A9"/>
    <w:rsid w:val="00B80BD3"/>
    <w:rsid w:val="00B80E80"/>
    <w:rsid w:val="00B8115E"/>
    <w:rsid w:val="00B82270"/>
    <w:rsid w:val="00B875E9"/>
    <w:rsid w:val="00B92837"/>
    <w:rsid w:val="00B94C1B"/>
    <w:rsid w:val="00B94C4C"/>
    <w:rsid w:val="00B95B17"/>
    <w:rsid w:val="00BA1D9E"/>
    <w:rsid w:val="00BA2EF5"/>
    <w:rsid w:val="00BA308A"/>
    <w:rsid w:val="00BA4BAB"/>
    <w:rsid w:val="00BA58B5"/>
    <w:rsid w:val="00BA65D6"/>
    <w:rsid w:val="00BA72CA"/>
    <w:rsid w:val="00BB7480"/>
    <w:rsid w:val="00BB7EB9"/>
    <w:rsid w:val="00BC413F"/>
    <w:rsid w:val="00BC6A90"/>
    <w:rsid w:val="00BD630F"/>
    <w:rsid w:val="00BD71BC"/>
    <w:rsid w:val="00BD7E23"/>
    <w:rsid w:val="00BE0713"/>
    <w:rsid w:val="00BE183B"/>
    <w:rsid w:val="00BE24BC"/>
    <w:rsid w:val="00BE56BC"/>
    <w:rsid w:val="00BE5E7E"/>
    <w:rsid w:val="00BE69DA"/>
    <w:rsid w:val="00BF096E"/>
    <w:rsid w:val="00BF1CD3"/>
    <w:rsid w:val="00BF32A1"/>
    <w:rsid w:val="00BF5A9A"/>
    <w:rsid w:val="00C02B5D"/>
    <w:rsid w:val="00C02C86"/>
    <w:rsid w:val="00C045F5"/>
    <w:rsid w:val="00C20480"/>
    <w:rsid w:val="00C22594"/>
    <w:rsid w:val="00C260D0"/>
    <w:rsid w:val="00C3264E"/>
    <w:rsid w:val="00C34469"/>
    <w:rsid w:val="00C34AEF"/>
    <w:rsid w:val="00C35255"/>
    <w:rsid w:val="00C372E3"/>
    <w:rsid w:val="00C376F1"/>
    <w:rsid w:val="00C45FD8"/>
    <w:rsid w:val="00C46356"/>
    <w:rsid w:val="00C5439B"/>
    <w:rsid w:val="00C5455B"/>
    <w:rsid w:val="00C54CE6"/>
    <w:rsid w:val="00C56FDD"/>
    <w:rsid w:val="00C57043"/>
    <w:rsid w:val="00C57D8A"/>
    <w:rsid w:val="00C6396F"/>
    <w:rsid w:val="00C702C6"/>
    <w:rsid w:val="00C73015"/>
    <w:rsid w:val="00C756BE"/>
    <w:rsid w:val="00C779E6"/>
    <w:rsid w:val="00C81A89"/>
    <w:rsid w:val="00C82DEC"/>
    <w:rsid w:val="00C83FE2"/>
    <w:rsid w:val="00C869E6"/>
    <w:rsid w:val="00C92D5F"/>
    <w:rsid w:val="00C950B8"/>
    <w:rsid w:val="00C96F94"/>
    <w:rsid w:val="00CA3A73"/>
    <w:rsid w:val="00CA6E1E"/>
    <w:rsid w:val="00CA7862"/>
    <w:rsid w:val="00CB086D"/>
    <w:rsid w:val="00CB0939"/>
    <w:rsid w:val="00CB2E8A"/>
    <w:rsid w:val="00CB3367"/>
    <w:rsid w:val="00CB3FF8"/>
    <w:rsid w:val="00CB6C0A"/>
    <w:rsid w:val="00CC0E14"/>
    <w:rsid w:val="00CC1187"/>
    <w:rsid w:val="00CC4095"/>
    <w:rsid w:val="00CC5145"/>
    <w:rsid w:val="00CC5F55"/>
    <w:rsid w:val="00CD0868"/>
    <w:rsid w:val="00CD20B0"/>
    <w:rsid w:val="00CD2E06"/>
    <w:rsid w:val="00CD4401"/>
    <w:rsid w:val="00CD5D2E"/>
    <w:rsid w:val="00CE14FB"/>
    <w:rsid w:val="00CE39A5"/>
    <w:rsid w:val="00CE416A"/>
    <w:rsid w:val="00CF4219"/>
    <w:rsid w:val="00CF4D4D"/>
    <w:rsid w:val="00CF6952"/>
    <w:rsid w:val="00CF6DE8"/>
    <w:rsid w:val="00D02E14"/>
    <w:rsid w:val="00D03F98"/>
    <w:rsid w:val="00D04050"/>
    <w:rsid w:val="00D11A6D"/>
    <w:rsid w:val="00D123F4"/>
    <w:rsid w:val="00D150DB"/>
    <w:rsid w:val="00D1568D"/>
    <w:rsid w:val="00D15D02"/>
    <w:rsid w:val="00D22B89"/>
    <w:rsid w:val="00D24B95"/>
    <w:rsid w:val="00D275F5"/>
    <w:rsid w:val="00D34BD1"/>
    <w:rsid w:val="00D377AC"/>
    <w:rsid w:val="00D4431E"/>
    <w:rsid w:val="00D45A21"/>
    <w:rsid w:val="00D47077"/>
    <w:rsid w:val="00D51A37"/>
    <w:rsid w:val="00D53002"/>
    <w:rsid w:val="00D55F42"/>
    <w:rsid w:val="00D56135"/>
    <w:rsid w:val="00D574CF"/>
    <w:rsid w:val="00D57772"/>
    <w:rsid w:val="00D62D72"/>
    <w:rsid w:val="00D64395"/>
    <w:rsid w:val="00D67E71"/>
    <w:rsid w:val="00D75E3B"/>
    <w:rsid w:val="00D76BA5"/>
    <w:rsid w:val="00D76D71"/>
    <w:rsid w:val="00D777C8"/>
    <w:rsid w:val="00D8128D"/>
    <w:rsid w:val="00D82FE3"/>
    <w:rsid w:val="00DA12DD"/>
    <w:rsid w:val="00DA1F4A"/>
    <w:rsid w:val="00DA3532"/>
    <w:rsid w:val="00DA649F"/>
    <w:rsid w:val="00DA7F1D"/>
    <w:rsid w:val="00DB33C8"/>
    <w:rsid w:val="00DB3483"/>
    <w:rsid w:val="00DB39EA"/>
    <w:rsid w:val="00DB3CF9"/>
    <w:rsid w:val="00DB6934"/>
    <w:rsid w:val="00DB7C8C"/>
    <w:rsid w:val="00DC328F"/>
    <w:rsid w:val="00DC4B71"/>
    <w:rsid w:val="00DD0557"/>
    <w:rsid w:val="00DD4FEC"/>
    <w:rsid w:val="00DD5881"/>
    <w:rsid w:val="00DD7286"/>
    <w:rsid w:val="00DD7661"/>
    <w:rsid w:val="00DD7867"/>
    <w:rsid w:val="00DE2329"/>
    <w:rsid w:val="00DF345F"/>
    <w:rsid w:val="00DF348B"/>
    <w:rsid w:val="00DF3D35"/>
    <w:rsid w:val="00DF50B8"/>
    <w:rsid w:val="00E01BF9"/>
    <w:rsid w:val="00E075C5"/>
    <w:rsid w:val="00E12A66"/>
    <w:rsid w:val="00E12EEA"/>
    <w:rsid w:val="00E13E9D"/>
    <w:rsid w:val="00E142B4"/>
    <w:rsid w:val="00E17AB1"/>
    <w:rsid w:val="00E2427F"/>
    <w:rsid w:val="00E262DE"/>
    <w:rsid w:val="00E27C76"/>
    <w:rsid w:val="00E30F19"/>
    <w:rsid w:val="00E315BE"/>
    <w:rsid w:val="00E34927"/>
    <w:rsid w:val="00E400AE"/>
    <w:rsid w:val="00E4168A"/>
    <w:rsid w:val="00E448E6"/>
    <w:rsid w:val="00E44B46"/>
    <w:rsid w:val="00E50855"/>
    <w:rsid w:val="00E508E9"/>
    <w:rsid w:val="00E56C28"/>
    <w:rsid w:val="00E607AF"/>
    <w:rsid w:val="00E60E79"/>
    <w:rsid w:val="00E63BA5"/>
    <w:rsid w:val="00E732CA"/>
    <w:rsid w:val="00E776BB"/>
    <w:rsid w:val="00E827B1"/>
    <w:rsid w:val="00E83823"/>
    <w:rsid w:val="00E84534"/>
    <w:rsid w:val="00E8454A"/>
    <w:rsid w:val="00E85ED3"/>
    <w:rsid w:val="00E87822"/>
    <w:rsid w:val="00E90626"/>
    <w:rsid w:val="00E953EC"/>
    <w:rsid w:val="00E95FCA"/>
    <w:rsid w:val="00EA451E"/>
    <w:rsid w:val="00EA56FA"/>
    <w:rsid w:val="00EB0A71"/>
    <w:rsid w:val="00EB38FA"/>
    <w:rsid w:val="00EB5E40"/>
    <w:rsid w:val="00EB7E4F"/>
    <w:rsid w:val="00EC3174"/>
    <w:rsid w:val="00EC3563"/>
    <w:rsid w:val="00EC3F5D"/>
    <w:rsid w:val="00EC46B8"/>
    <w:rsid w:val="00ED1888"/>
    <w:rsid w:val="00ED2BCB"/>
    <w:rsid w:val="00ED2CB2"/>
    <w:rsid w:val="00ED31C3"/>
    <w:rsid w:val="00ED382B"/>
    <w:rsid w:val="00ED62DB"/>
    <w:rsid w:val="00ED6D28"/>
    <w:rsid w:val="00EE0FBA"/>
    <w:rsid w:val="00EE315F"/>
    <w:rsid w:val="00EE37DC"/>
    <w:rsid w:val="00EE456B"/>
    <w:rsid w:val="00EE5BCB"/>
    <w:rsid w:val="00EE612D"/>
    <w:rsid w:val="00EF49A2"/>
    <w:rsid w:val="00EF7712"/>
    <w:rsid w:val="00F036F9"/>
    <w:rsid w:val="00F05569"/>
    <w:rsid w:val="00F100AE"/>
    <w:rsid w:val="00F14725"/>
    <w:rsid w:val="00F16F20"/>
    <w:rsid w:val="00F22D40"/>
    <w:rsid w:val="00F265C7"/>
    <w:rsid w:val="00F34618"/>
    <w:rsid w:val="00F34691"/>
    <w:rsid w:val="00F3496C"/>
    <w:rsid w:val="00F410AE"/>
    <w:rsid w:val="00F4720B"/>
    <w:rsid w:val="00F47AF4"/>
    <w:rsid w:val="00F516F2"/>
    <w:rsid w:val="00F54BE6"/>
    <w:rsid w:val="00F57B5B"/>
    <w:rsid w:val="00F63FFF"/>
    <w:rsid w:val="00F707EF"/>
    <w:rsid w:val="00F82A2D"/>
    <w:rsid w:val="00F82BBC"/>
    <w:rsid w:val="00F92945"/>
    <w:rsid w:val="00F94E3A"/>
    <w:rsid w:val="00F958B7"/>
    <w:rsid w:val="00F965C3"/>
    <w:rsid w:val="00FA11CE"/>
    <w:rsid w:val="00FA2318"/>
    <w:rsid w:val="00FA3D8E"/>
    <w:rsid w:val="00FA6210"/>
    <w:rsid w:val="00FB23E6"/>
    <w:rsid w:val="00FB4994"/>
    <w:rsid w:val="00FB4CB2"/>
    <w:rsid w:val="00FB4E32"/>
    <w:rsid w:val="00FB5398"/>
    <w:rsid w:val="00FC231B"/>
    <w:rsid w:val="00FC49BD"/>
    <w:rsid w:val="00FC590B"/>
    <w:rsid w:val="00FC5CD1"/>
    <w:rsid w:val="00FD21B4"/>
    <w:rsid w:val="00FD5D51"/>
    <w:rsid w:val="00FD6B28"/>
    <w:rsid w:val="00FD7F38"/>
    <w:rsid w:val="00FE1483"/>
    <w:rsid w:val="00FE1844"/>
    <w:rsid w:val="00FE19AC"/>
    <w:rsid w:val="00FE3C6F"/>
    <w:rsid w:val="00FE4539"/>
    <w:rsid w:val="00FF0825"/>
    <w:rsid w:val="00FF1CC6"/>
    <w:rsid w:val="00FF217E"/>
    <w:rsid w:val="00FF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23E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CF9"/>
    <w:pPr>
      <w:spacing w:before="200" w:after="200"/>
    </w:pPr>
    <w:rPr>
      <w:rFonts w:ascii="Verdana" w:hAnsi="Verdana"/>
      <w:szCs w:val="24"/>
      <w:lang w:eastAsia="fr-FR"/>
    </w:rPr>
  </w:style>
  <w:style w:type="paragraph" w:styleId="Titre1">
    <w:name w:val="heading 1"/>
    <w:aliases w:val="Titre 11,t1.T1.Titre 1,t1,t1.T1,H,GSA1,Titre 1:,T1,stydde,Titre 1 Num,Chapter,heading 1,Titre 1ed,t1.T1.Titre 1Annexe,Arial 14 Fett,Arial 14 Fett1,Arial 14 Fett2,TITRE 1,1,Level 1,l1,TITRE1,Titre1,Heading 1-ERI,Titre 1 tbo,chapitre,h1"/>
    <w:basedOn w:val="Normal"/>
    <w:next w:val="Normal"/>
    <w:link w:val="Titre1Car"/>
    <w:autoRedefine/>
    <w:qFormat/>
    <w:rsid w:val="00B52ED9"/>
    <w:pPr>
      <w:keepNext/>
      <w:pageBreakBefore/>
      <w:numPr>
        <w:numId w:val="17"/>
      </w:numPr>
      <w:tabs>
        <w:tab w:val="left" w:pos="567"/>
      </w:tabs>
      <w:spacing w:before="240" w:after="240"/>
      <w:outlineLvl w:val="0"/>
    </w:pPr>
    <w:rPr>
      <w:rFonts w:cs="Arial"/>
      <w:b/>
      <w:bCs/>
      <w:color w:val="002870"/>
      <w:kern w:val="32"/>
      <w:sz w:val="32"/>
      <w:szCs w:val="32"/>
    </w:rPr>
  </w:style>
  <w:style w:type="paragraph" w:styleId="Titre2">
    <w:name w:val="heading 2"/>
    <w:aliases w:val="l2,Titre 21,t2.T2,H2,Chapter Number/Appendix Letter,chn,Titre niveau 2,Titre 2 - RAO,Specf Titre 2,t2,heading 2,Contrat 2,Ctt,t2.T2.Titre 2,TITRE 2,Titre 2ed,Heading 2 Hidden,Arial 12 Fett Kursiv,Heading EMC-2,Premier sous-titre,h2,H21"/>
    <w:basedOn w:val="Normal"/>
    <w:next w:val="Normal"/>
    <w:link w:val="Titre2Car"/>
    <w:autoRedefine/>
    <w:qFormat/>
    <w:rsid w:val="00B52ED9"/>
    <w:pPr>
      <w:keepNext/>
      <w:numPr>
        <w:ilvl w:val="1"/>
        <w:numId w:val="17"/>
      </w:numPr>
      <w:spacing w:before="240" w:after="240" w:line="240" w:lineRule="atLeast"/>
      <w:outlineLvl w:val="1"/>
    </w:pPr>
    <w:rPr>
      <w:b/>
      <w:color w:val="0596FF"/>
      <w:sz w:val="24"/>
    </w:rPr>
  </w:style>
  <w:style w:type="paragraph" w:styleId="Titre3">
    <w:name w:val="heading 3"/>
    <w:aliases w:val="Headline3,Titre 31,t3.T3,l3,CT,3,Titre 3 SQ,T3,Section,Section1,Section2,Section3,Section4,Section5,Section6,Section7,Section8,Section9,Section10,Section11,Section12,Section21,Section31,Section41,Section51,Section61,Section71,Section81"/>
    <w:basedOn w:val="Normal"/>
    <w:next w:val="Normal"/>
    <w:link w:val="Titre3Car"/>
    <w:autoRedefine/>
    <w:qFormat/>
    <w:rsid w:val="00B52ED9"/>
    <w:pPr>
      <w:keepNext/>
      <w:numPr>
        <w:ilvl w:val="2"/>
        <w:numId w:val="17"/>
      </w:numPr>
      <w:spacing w:before="240" w:after="120" w:line="240" w:lineRule="atLeast"/>
      <w:outlineLvl w:val="2"/>
    </w:pPr>
    <w:rPr>
      <w:rFonts w:cs="Arial"/>
      <w:b/>
      <w:snapToGrid w:val="0"/>
      <w:color w:val="0596FF"/>
      <w:sz w:val="22"/>
      <w:szCs w:val="22"/>
    </w:rPr>
  </w:style>
  <w:style w:type="paragraph" w:styleId="Titre4">
    <w:name w:val="heading 4"/>
    <w:aliases w:val="Headline4,Titre 41,t4.T4,l4,I4,H1,Titre niveau 4,H4,Ref Heading 1,rh1,Heading sql,t4,T4,chapitre 1.1.1.1,h4,dash,H41,H42,H43,4-bis,4,4heading,list 4,mh1l,Module heading 1 large (18 points),Head 4,(annexe),First Subheading,Texte 4,Head4"/>
    <w:basedOn w:val="Normal"/>
    <w:next w:val="Normal"/>
    <w:link w:val="Titre4Car"/>
    <w:autoRedefine/>
    <w:qFormat/>
    <w:rsid w:val="00B52ED9"/>
    <w:pPr>
      <w:keepNext/>
      <w:numPr>
        <w:ilvl w:val="3"/>
        <w:numId w:val="17"/>
      </w:numPr>
      <w:spacing w:before="240" w:after="120" w:line="240" w:lineRule="atLeast"/>
      <w:outlineLvl w:val="3"/>
    </w:pPr>
    <w:rPr>
      <w:b/>
      <w:bCs/>
      <w:color w:val="0596FF"/>
      <w:szCs w:val="20"/>
    </w:rPr>
  </w:style>
  <w:style w:type="paragraph" w:styleId="Titre5">
    <w:name w:val="heading 5"/>
    <w:aliases w:val="H5,Block Label,Table label,h5,l5,hm,mh2,Module heading 2,Head 5,list 5,5,PA Pico Section,Titre51,t5,Roman list,Bloc,Bloc1,Bloc2,Bloc3,Bloc4,Titre niveau 5,OG Titre 5,Level 3 - i,Article,DO NOT USE_h5,Org Heading 3,Titre5,heading 5,h3,Liste 51"/>
    <w:basedOn w:val="Normal"/>
    <w:next w:val="Normal"/>
    <w:link w:val="Titre5Car"/>
    <w:autoRedefine/>
    <w:qFormat/>
    <w:rsid w:val="00B52ED9"/>
    <w:pPr>
      <w:keepNext/>
      <w:numPr>
        <w:ilvl w:val="4"/>
        <w:numId w:val="17"/>
      </w:numPr>
      <w:spacing w:before="240" w:after="120"/>
      <w:outlineLvl w:val="4"/>
    </w:pPr>
    <w:rPr>
      <w:b/>
      <w:bCs/>
      <w:iCs/>
      <w:color w:val="0596FF"/>
    </w:rPr>
  </w:style>
  <w:style w:type="paragraph" w:styleId="Titre6">
    <w:name w:val="heading 6"/>
    <w:aliases w:val="Annexe1,H6,Cadre en tête,Bullet list,Legal Level 1.,DO NOT USE_h6,Annexe 1,Annexe 11,Annexe 12,Annexe 13,Annexe 14,Annexe 15,Annexe 16,Annexe 17,Ref Heading 3,rh3,Ref Heading 31,rh31,H61,h6,Third Subheading,6,Sous-titre 3,sub-dash,sd"/>
    <w:basedOn w:val="Normal"/>
    <w:next w:val="Normal"/>
    <w:link w:val="Titre6Car"/>
    <w:qFormat/>
    <w:rsid w:val="00B52ED9"/>
    <w:pPr>
      <w:numPr>
        <w:ilvl w:val="5"/>
        <w:numId w:val="17"/>
      </w:numPr>
      <w:spacing w:before="240" w:after="60"/>
      <w:outlineLvl w:val="5"/>
    </w:pPr>
    <w:rPr>
      <w:rFonts w:ascii="Times New Roman" w:hAnsi="Times New Roman"/>
      <w:b/>
      <w:bCs/>
      <w:sz w:val="22"/>
      <w:szCs w:val="22"/>
    </w:rPr>
  </w:style>
  <w:style w:type="paragraph" w:styleId="Titre7">
    <w:name w:val="heading 7"/>
    <w:aliases w:val="figure caption,Annexe2,Head7,H7,Legal Level 1.1.,letter list,lettered list,Annexe 2,Annexe 21,Annexe 22,Annexe 23,Annexe 24,Annexe 25,Annexe 26,Annexe 27,Sous-titre 4,h7,Do Not Use3,L1 Heading 7"/>
    <w:basedOn w:val="Normal"/>
    <w:next w:val="Normal"/>
    <w:link w:val="Titre7Car"/>
    <w:qFormat/>
    <w:rsid w:val="00B52ED9"/>
    <w:pPr>
      <w:numPr>
        <w:ilvl w:val="6"/>
        <w:numId w:val="17"/>
      </w:numPr>
      <w:spacing w:before="240" w:after="60"/>
      <w:outlineLvl w:val="6"/>
    </w:pPr>
    <w:rPr>
      <w:rFonts w:ascii="Times New Roman" w:hAnsi="Times New Roman"/>
      <w:sz w:val="24"/>
    </w:rPr>
  </w:style>
  <w:style w:type="paragraph" w:styleId="Titre8">
    <w:name w:val="heading 8"/>
    <w:aliases w:val="table caption,Annexe3,Head8,Legal Level 1.1.1.,Annexe 3,Annexe 31,Annexe 32,Annexe 33,Annexe 34,Annexe 35,Annexe 36,Annexe 37,Sous-titre 5,h8,Do Not Use2,T8,heading 8, action,L1 Heading 8,Tableau,action"/>
    <w:basedOn w:val="Normal"/>
    <w:next w:val="Normal"/>
    <w:link w:val="Titre8Car"/>
    <w:qFormat/>
    <w:rsid w:val="00B52ED9"/>
    <w:pPr>
      <w:numPr>
        <w:ilvl w:val="7"/>
        <w:numId w:val="17"/>
      </w:numPr>
      <w:spacing w:before="240" w:after="60"/>
      <w:outlineLvl w:val="7"/>
    </w:pPr>
    <w:rPr>
      <w:rFonts w:ascii="Times New Roman" w:hAnsi="Times New Roman"/>
      <w:i/>
      <w:iCs/>
      <w:sz w:val="24"/>
    </w:rPr>
  </w:style>
  <w:style w:type="paragraph" w:styleId="Titre9">
    <w:name w:val="heading 9"/>
    <w:aliases w:val="Titre 10,Annexe4,Heading 10,Legal Level 1.1.1.1.,Annexe 4,Annexe 41,Annexe 42,Annexe 43,Annexe 44,Annexe 45,Annexe 46,Annexe 47,h9,RFP Reference,App Heading,Do Not Use1,T9,progress,ft,L1 Heading 9,Total jours, progress"/>
    <w:basedOn w:val="Normal"/>
    <w:next w:val="Normal"/>
    <w:link w:val="Titre9Car"/>
    <w:autoRedefine/>
    <w:qFormat/>
    <w:rsid w:val="00B52ED9"/>
    <w:pPr>
      <w:numPr>
        <w:ilvl w:val="8"/>
        <w:numId w:val="17"/>
      </w:numPr>
      <w:spacing w:before="240" w:after="60"/>
      <w:outlineLvl w:val="8"/>
    </w:pPr>
    <w:rPr>
      <w:rFonts w:ascii="Arial" w:hAnsi="Arial" w:cs="Arial"/>
      <w:color w:val="0596F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C5455B"/>
  </w:style>
  <w:style w:type="paragraph" w:customStyle="1" w:styleId="Appendix">
    <w:name w:val="Appendix"/>
    <w:basedOn w:val="Normal"/>
    <w:next w:val="Corpsdetexte"/>
    <w:semiHidden/>
    <w:rsid w:val="00C5455B"/>
    <w:pPr>
      <w:keepNext/>
      <w:keepLines/>
      <w:pageBreakBefore/>
      <w:tabs>
        <w:tab w:val="left" w:pos="2268"/>
      </w:tabs>
      <w:spacing w:after="480"/>
      <w:ind w:left="2268" w:hanging="2268"/>
    </w:pPr>
    <w:rPr>
      <w:color w:val="0066A2"/>
      <w:sz w:val="32"/>
    </w:rPr>
  </w:style>
  <w:style w:type="paragraph" w:styleId="Lgende">
    <w:name w:val="caption"/>
    <w:basedOn w:val="Normal"/>
    <w:next w:val="Corpsdetexte"/>
    <w:qFormat/>
    <w:rsid w:val="00C5455B"/>
    <w:pPr>
      <w:spacing w:before="120" w:after="120"/>
      <w:jc w:val="center"/>
    </w:pPr>
    <w:rPr>
      <w:bCs/>
    </w:rPr>
  </w:style>
  <w:style w:type="paragraph" w:customStyle="1" w:styleId="CustomerQuestion">
    <w:name w:val="Customer Question"/>
    <w:basedOn w:val="Normal"/>
    <w:next w:val="Corpsdetexte"/>
    <w:semiHidden/>
    <w:rsid w:val="00C5455B"/>
    <w:pPr>
      <w:keepNext/>
      <w:keepLines/>
      <w:pBdr>
        <w:top w:val="single" w:sz="4" w:space="1" w:color="000080"/>
        <w:left w:val="single" w:sz="4" w:space="4" w:color="000080"/>
        <w:bottom w:val="single" w:sz="4" w:space="1" w:color="000080"/>
        <w:right w:val="single" w:sz="4" w:space="4" w:color="000080"/>
      </w:pBdr>
      <w:tabs>
        <w:tab w:val="left" w:pos="0"/>
      </w:tabs>
      <w:ind w:hanging="851"/>
    </w:pPr>
    <w:rPr>
      <w:color w:val="000080"/>
    </w:rPr>
  </w:style>
  <w:style w:type="paragraph" w:customStyle="1" w:styleId="CustomerQuestionNoTOC">
    <w:name w:val="Customer Question No TOC"/>
    <w:basedOn w:val="CustomerQuestion"/>
    <w:next w:val="Corpsdetexte"/>
    <w:semiHidden/>
    <w:rsid w:val="00C5455B"/>
    <w:pPr>
      <w:tabs>
        <w:tab w:val="clear" w:pos="0"/>
        <w:tab w:val="left" w:pos="709"/>
      </w:tabs>
      <w:ind w:left="709" w:hanging="709"/>
    </w:pPr>
  </w:style>
  <w:style w:type="paragraph" w:customStyle="1" w:styleId="HeadingManagementSummary">
    <w:name w:val="Heading Management Summary"/>
    <w:basedOn w:val="Normal"/>
    <w:next w:val="Corpsdetexte"/>
    <w:semiHidden/>
    <w:rsid w:val="00574C20"/>
    <w:pPr>
      <w:keepNext/>
      <w:pageBreakBefore/>
      <w:spacing w:after="480"/>
    </w:pPr>
    <w:rPr>
      <w:color w:val="0066A2"/>
      <w:sz w:val="32"/>
    </w:rPr>
  </w:style>
  <w:style w:type="paragraph" w:customStyle="1" w:styleId="Heading1Custno">
    <w:name w:val="Heading 1 Cust no."/>
    <w:basedOn w:val="Normal"/>
    <w:next w:val="Corpsdetexte"/>
    <w:semiHidden/>
    <w:rsid w:val="00C5455B"/>
    <w:pPr>
      <w:keepNext/>
      <w:keepLines/>
      <w:tabs>
        <w:tab w:val="left" w:pos="0"/>
      </w:tabs>
      <w:spacing w:before="240" w:after="480"/>
      <w:ind w:hanging="992"/>
    </w:pPr>
    <w:rPr>
      <w:color w:val="0066A2"/>
      <w:sz w:val="32"/>
    </w:rPr>
  </w:style>
  <w:style w:type="paragraph" w:customStyle="1" w:styleId="Heading1AppendixCustNo">
    <w:name w:val="Heading 1 Appendix Cust No."/>
    <w:basedOn w:val="Heading1Custno"/>
    <w:next w:val="Corpsdetexte"/>
    <w:semiHidden/>
    <w:rsid w:val="00C5455B"/>
  </w:style>
  <w:style w:type="paragraph" w:customStyle="1" w:styleId="Heading1nononotoc">
    <w:name w:val="Heading 1 no no. no toc"/>
    <w:basedOn w:val="Normal"/>
    <w:next w:val="Corpsdetexte"/>
    <w:semiHidden/>
    <w:rsid w:val="00C5455B"/>
    <w:pPr>
      <w:keepNext/>
      <w:pageBreakBefore/>
      <w:spacing w:after="480"/>
    </w:pPr>
    <w:rPr>
      <w:color w:val="0066A2"/>
      <w:sz w:val="32"/>
    </w:rPr>
  </w:style>
  <w:style w:type="paragraph" w:customStyle="1" w:styleId="Heading2Custno">
    <w:name w:val="Heading 2 Cust no."/>
    <w:basedOn w:val="Normal"/>
    <w:next w:val="Corpsdetexte"/>
    <w:semiHidden/>
    <w:rsid w:val="00C5455B"/>
    <w:pPr>
      <w:keepNext/>
      <w:keepLines/>
      <w:tabs>
        <w:tab w:val="left" w:pos="0"/>
      </w:tabs>
      <w:spacing w:before="400" w:after="360"/>
      <w:ind w:hanging="992"/>
    </w:pPr>
    <w:rPr>
      <w:color w:val="0066A2"/>
      <w:sz w:val="28"/>
    </w:rPr>
  </w:style>
  <w:style w:type="paragraph" w:customStyle="1" w:styleId="Heading2AppendixCustno">
    <w:name w:val="Heading 2 Appendix Cust no."/>
    <w:basedOn w:val="Heading2Custno"/>
    <w:next w:val="Corpsdetexte"/>
    <w:semiHidden/>
    <w:rsid w:val="00C5455B"/>
  </w:style>
  <w:style w:type="paragraph" w:customStyle="1" w:styleId="Heading3Custno">
    <w:name w:val="Heading 3 Cust no."/>
    <w:basedOn w:val="Normal"/>
    <w:next w:val="Corpsdetexte"/>
    <w:semiHidden/>
    <w:rsid w:val="00C5455B"/>
    <w:pPr>
      <w:keepNext/>
      <w:keepLines/>
      <w:tabs>
        <w:tab w:val="left" w:pos="0"/>
      </w:tabs>
      <w:spacing w:before="360" w:after="280"/>
      <w:ind w:hanging="992"/>
    </w:pPr>
    <w:rPr>
      <w:color w:val="0066A2"/>
      <w:sz w:val="26"/>
    </w:rPr>
  </w:style>
  <w:style w:type="paragraph" w:customStyle="1" w:styleId="Heading3AppendixCustno">
    <w:name w:val="Heading 3 Appendix Cust no."/>
    <w:basedOn w:val="Heading3Custno"/>
    <w:next w:val="Corpsdetexte"/>
    <w:semiHidden/>
    <w:rsid w:val="00C5455B"/>
  </w:style>
  <w:style w:type="paragraph" w:customStyle="1" w:styleId="Heading4Custno">
    <w:name w:val="Heading 4 Cust no."/>
    <w:basedOn w:val="Normal"/>
    <w:next w:val="Corpsdetexte"/>
    <w:semiHidden/>
    <w:rsid w:val="00C5455B"/>
    <w:pPr>
      <w:keepNext/>
      <w:keepLines/>
      <w:tabs>
        <w:tab w:val="left" w:pos="0"/>
      </w:tabs>
      <w:spacing w:before="320" w:after="240"/>
      <w:ind w:hanging="992"/>
    </w:pPr>
    <w:rPr>
      <w:color w:val="0066A2"/>
      <w:sz w:val="22"/>
    </w:rPr>
  </w:style>
  <w:style w:type="paragraph" w:customStyle="1" w:styleId="Heading4AppendixCustno">
    <w:name w:val="Heading 4 Appendix Cust no."/>
    <w:basedOn w:val="Heading4Custno"/>
    <w:semiHidden/>
    <w:rsid w:val="00C5455B"/>
  </w:style>
  <w:style w:type="paragraph" w:customStyle="1" w:styleId="HeadingT-1">
    <w:name w:val="Heading T-1"/>
    <w:basedOn w:val="Normal"/>
    <w:next w:val="Corpsdetexte"/>
    <w:semiHidden/>
    <w:rsid w:val="00C5455B"/>
    <w:pPr>
      <w:keepNext/>
      <w:spacing w:before="240" w:after="80"/>
    </w:pPr>
    <w:rPr>
      <w:caps/>
      <w:color w:val="0066A2"/>
      <w:sz w:val="16"/>
      <w:szCs w:val="16"/>
    </w:rPr>
  </w:style>
  <w:style w:type="paragraph" w:customStyle="1" w:styleId="HeadingT-2">
    <w:name w:val="Heading T-2"/>
    <w:basedOn w:val="HeadingT-1"/>
    <w:next w:val="Normal"/>
    <w:semiHidden/>
    <w:rsid w:val="00C5455B"/>
    <w:pPr>
      <w:spacing w:before="160" w:after="0"/>
    </w:pPr>
    <w:rPr>
      <w:sz w:val="14"/>
    </w:rPr>
  </w:style>
  <w:style w:type="character" w:styleId="Lienhypertexte">
    <w:name w:val="Hyperlink"/>
    <w:basedOn w:val="Policepardfaut"/>
    <w:uiPriority w:val="99"/>
    <w:rsid w:val="00C5455B"/>
    <w:rPr>
      <w:color w:val="0000FF"/>
      <w:u w:val="single"/>
    </w:rPr>
  </w:style>
  <w:style w:type="paragraph" w:styleId="TM1">
    <w:name w:val="toc 1"/>
    <w:basedOn w:val="Normal"/>
    <w:next w:val="Normal"/>
    <w:autoRedefine/>
    <w:uiPriority w:val="39"/>
    <w:qFormat/>
    <w:rsid w:val="00B52ED9"/>
    <w:pPr>
      <w:tabs>
        <w:tab w:val="right" w:leader="dot" w:pos="9072"/>
        <w:tab w:val="right" w:leader="dot" w:pos="9498"/>
      </w:tabs>
      <w:spacing w:before="0" w:after="120"/>
      <w:ind w:left="425" w:right="28" w:hanging="425"/>
    </w:pPr>
    <w:rPr>
      <w:b/>
      <w:noProof/>
    </w:rPr>
  </w:style>
  <w:style w:type="paragraph" w:styleId="TM2">
    <w:name w:val="toc 2"/>
    <w:basedOn w:val="Normal"/>
    <w:next w:val="Normal"/>
    <w:autoRedefine/>
    <w:uiPriority w:val="39"/>
    <w:qFormat/>
    <w:rsid w:val="00B52ED9"/>
    <w:pPr>
      <w:tabs>
        <w:tab w:val="left" w:leader="dot" w:pos="851"/>
        <w:tab w:val="right" w:leader="dot" w:pos="9072"/>
        <w:tab w:val="right" w:leader="dot" w:pos="9498"/>
      </w:tabs>
      <w:spacing w:before="0" w:after="120"/>
      <w:ind w:left="850" w:right="28" w:hanging="652"/>
    </w:pPr>
    <w:rPr>
      <w:noProof/>
    </w:rPr>
  </w:style>
  <w:style w:type="paragraph" w:styleId="TM3">
    <w:name w:val="toc 3"/>
    <w:basedOn w:val="Normal"/>
    <w:next w:val="Normal"/>
    <w:autoRedefine/>
    <w:uiPriority w:val="39"/>
    <w:qFormat/>
    <w:rsid w:val="00B52ED9"/>
    <w:pPr>
      <w:tabs>
        <w:tab w:val="left" w:pos="1276"/>
        <w:tab w:val="right" w:leader="dot" w:pos="9072"/>
        <w:tab w:val="right" w:leader="dot" w:pos="9515"/>
      </w:tabs>
      <w:spacing w:before="0" w:after="120"/>
      <w:ind w:left="1276" w:hanging="876"/>
    </w:pPr>
    <w:rPr>
      <w:noProof/>
      <w:sz w:val="16"/>
    </w:rPr>
  </w:style>
  <w:style w:type="paragraph" w:styleId="TM4">
    <w:name w:val="toc 4"/>
    <w:basedOn w:val="Normal"/>
    <w:next w:val="Normal"/>
    <w:autoRedefine/>
    <w:uiPriority w:val="39"/>
    <w:rsid w:val="00B52ED9"/>
    <w:pPr>
      <w:spacing w:before="0" w:after="120"/>
      <w:ind w:left="600"/>
    </w:pPr>
  </w:style>
  <w:style w:type="paragraph" w:styleId="TM5">
    <w:name w:val="toc 5"/>
    <w:basedOn w:val="Normal"/>
    <w:next w:val="Normal"/>
    <w:autoRedefine/>
    <w:uiPriority w:val="39"/>
    <w:rsid w:val="00B52ED9"/>
    <w:pPr>
      <w:spacing w:before="0" w:after="120"/>
      <w:ind w:left="800"/>
    </w:pPr>
  </w:style>
  <w:style w:type="paragraph" w:styleId="TM9">
    <w:name w:val="toc 9"/>
    <w:basedOn w:val="Normal"/>
    <w:next w:val="Normal"/>
    <w:autoRedefine/>
    <w:uiPriority w:val="39"/>
    <w:rsid w:val="00B52ED9"/>
    <w:pPr>
      <w:spacing w:before="0" w:after="120"/>
      <w:ind w:left="1600"/>
    </w:pPr>
  </w:style>
  <w:style w:type="paragraph" w:styleId="TM6">
    <w:name w:val="toc 6"/>
    <w:basedOn w:val="Normal"/>
    <w:next w:val="Normal"/>
    <w:autoRedefine/>
    <w:uiPriority w:val="39"/>
    <w:rsid w:val="00B52ED9"/>
    <w:pPr>
      <w:spacing w:before="0" w:after="120"/>
      <w:ind w:left="1000"/>
    </w:pPr>
  </w:style>
  <w:style w:type="paragraph" w:styleId="TM7">
    <w:name w:val="toc 7"/>
    <w:basedOn w:val="Normal"/>
    <w:next w:val="Normal"/>
    <w:autoRedefine/>
    <w:uiPriority w:val="39"/>
    <w:rsid w:val="00B52ED9"/>
    <w:pPr>
      <w:spacing w:before="0" w:after="120"/>
      <w:ind w:left="1200"/>
    </w:pPr>
  </w:style>
  <w:style w:type="paragraph" w:styleId="TM8">
    <w:name w:val="toc 8"/>
    <w:basedOn w:val="Normal"/>
    <w:next w:val="Normal"/>
    <w:autoRedefine/>
    <w:uiPriority w:val="39"/>
    <w:rsid w:val="00B52ED9"/>
    <w:pPr>
      <w:spacing w:before="0" w:after="120"/>
      <w:ind w:left="1400"/>
    </w:pPr>
  </w:style>
  <w:style w:type="paragraph" w:styleId="En-tte">
    <w:name w:val="header"/>
    <w:basedOn w:val="Normal"/>
    <w:semiHidden/>
    <w:rsid w:val="00C5455B"/>
    <w:rPr>
      <w:noProof/>
      <w:sz w:val="16"/>
    </w:rPr>
  </w:style>
  <w:style w:type="paragraph" w:styleId="Listepuces">
    <w:name w:val="List Bullet"/>
    <w:basedOn w:val="Normal"/>
    <w:rsid w:val="00AF0C2E"/>
    <w:pPr>
      <w:numPr>
        <w:numId w:val="1"/>
      </w:numPr>
      <w:tabs>
        <w:tab w:val="clear" w:pos="142"/>
        <w:tab w:val="left" w:pos="284"/>
      </w:tabs>
      <w:ind w:left="284" w:hanging="284"/>
    </w:pPr>
    <w:rPr>
      <w:lang w:eastAsia="en-US"/>
    </w:rPr>
  </w:style>
  <w:style w:type="paragraph" w:styleId="Listepuces2">
    <w:name w:val="List Bullet 2"/>
    <w:basedOn w:val="Normal"/>
    <w:semiHidden/>
    <w:rsid w:val="00AF0C2E"/>
    <w:pPr>
      <w:numPr>
        <w:numId w:val="2"/>
      </w:numPr>
    </w:pPr>
    <w:rPr>
      <w:lang w:eastAsia="en-US"/>
    </w:rPr>
  </w:style>
  <w:style w:type="paragraph" w:styleId="Listepuces3">
    <w:name w:val="List Bullet 3"/>
    <w:basedOn w:val="Normal"/>
    <w:semiHidden/>
    <w:rsid w:val="00AF0C2E"/>
    <w:pPr>
      <w:numPr>
        <w:numId w:val="3"/>
      </w:numPr>
    </w:pPr>
    <w:rPr>
      <w:lang w:eastAsia="en-US"/>
    </w:rPr>
  </w:style>
  <w:style w:type="paragraph" w:customStyle="1" w:styleId="Picture">
    <w:name w:val="Picture"/>
    <w:basedOn w:val="Corpsdetexte"/>
    <w:next w:val="Corpsdetexte"/>
    <w:semiHidden/>
    <w:rsid w:val="00C5455B"/>
    <w:pPr>
      <w:jc w:val="center"/>
    </w:pPr>
  </w:style>
  <w:style w:type="paragraph" w:customStyle="1" w:styleId="sysAuthor">
    <w:name w:val="sys Author"/>
    <w:basedOn w:val="Normal"/>
    <w:semiHidden/>
    <w:rsid w:val="00C5455B"/>
    <w:pPr>
      <w:framePr w:w="6842" w:h="1809" w:hSpace="181" w:wrap="auto" w:vAnchor="page" w:hAnchor="page" w:x="1872" w:y="13609"/>
      <w:tabs>
        <w:tab w:val="left" w:pos="2300"/>
      </w:tabs>
    </w:pPr>
    <w:rPr>
      <w:noProof/>
    </w:rPr>
  </w:style>
  <w:style w:type="paragraph" w:customStyle="1" w:styleId="sysBannerp1">
    <w:name w:val="sys Banner p1"/>
    <w:basedOn w:val="Normal"/>
    <w:semiHidden/>
    <w:rsid w:val="00C5455B"/>
    <w:pPr>
      <w:framePr w:wrap="around" w:vAnchor="page" w:hAnchor="page" w:x="1815" w:y="11908"/>
    </w:pPr>
  </w:style>
  <w:style w:type="paragraph" w:customStyle="1" w:styleId="sysFooterInitials">
    <w:name w:val="sys Footer Initials"/>
    <w:basedOn w:val="Normal"/>
    <w:next w:val="Normal"/>
    <w:semiHidden/>
    <w:rsid w:val="00C5455B"/>
    <w:pPr>
      <w:framePr w:w="2552" w:h="567" w:wrap="around" w:vAnchor="text" w:hAnchor="margin" w:xAlign="right" w:y="-396"/>
      <w:pBdr>
        <w:top w:val="single" w:sz="2" w:space="1" w:color="auto"/>
        <w:left w:val="single" w:sz="2" w:space="4" w:color="auto"/>
        <w:bottom w:val="single" w:sz="2" w:space="1" w:color="auto"/>
        <w:right w:val="single" w:sz="2" w:space="4" w:color="auto"/>
      </w:pBdr>
      <w:ind w:right="1418"/>
      <w:jc w:val="center"/>
    </w:pPr>
    <w:rPr>
      <w:noProof/>
      <w:sz w:val="10"/>
    </w:rPr>
  </w:style>
  <w:style w:type="paragraph" w:customStyle="1" w:styleId="sysFooterInitialsClient">
    <w:name w:val="sys Footer Initials Client"/>
    <w:basedOn w:val="Normal"/>
    <w:next w:val="Normal"/>
    <w:semiHidden/>
    <w:rsid w:val="00C5455B"/>
    <w:pPr>
      <w:framePr w:w="4253" w:h="567" w:wrap="around" w:vAnchor="text" w:hAnchor="margin" w:xAlign="right" w:y="-396"/>
      <w:pBdr>
        <w:top w:val="single" w:sz="2" w:space="1" w:color="auto"/>
        <w:left w:val="single" w:sz="2" w:space="4" w:color="auto"/>
        <w:bottom w:val="single" w:sz="2" w:space="1" w:color="auto"/>
        <w:right w:val="single" w:sz="2" w:space="4" w:color="auto"/>
      </w:pBdr>
      <w:ind w:right="3119"/>
      <w:jc w:val="center"/>
    </w:pPr>
    <w:rPr>
      <w:noProof/>
      <w:sz w:val="10"/>
    </w:rPr>
  </w:style>
  <w:style w:type="paragraph" w:customStyle="1" w:styleId="sysFooterInitialsClientNot">
    <w:name w:val="sys Footer Initials Client Not"/>
    <w:basedOn w:val="Normal"/>
    <w:next w:val="Normal"/>
    <w:semiHidden/>
    <w:rsid w:val="00C5455B"/>
    <w:pPr>
      <w:framePr w:w="4253" w:h="567" w:wrap="around" w:vAnchor="text" w:hAnchor="margin" w:xAlign="right" w:y="-396"/>
      <w:ind w:right="3119"/>
      <w:jc w:val="center"/>
    </w:pPr>
    <w:rPr>
      <w:noProof/>
      <w:color w:val="FFFFFF"/>
      <w:sz w:val="10"/>
    </w:rPr>
  </w:style>
  <w:style w:type="paragraph" w:customStyle="1" w:styleId="sysFooterInitialsNot">
    <w:name w:val="sys Footer Initials Not"/>
    <w:basedOn w:val="Normal"/>
    <w:next w:val="Normal"/>
    <w:semiHidden/>
    <w:rsid w:val="00C5455B"/>
    <w:pPr>
      <w:framePr w:w="2552" w:h="567" w:wrap="around" w:vAnchor="text" w:hAnchor="margin" w:xAlign="right" w:y="-396"/>
      <w:ind w:right="1418"/>
      <w:jc w:val="center"/>
    </w:pPr>
    <w:rPr>
      <w:noProof/>
      <w:color w:val="FFFFFF"/>
      <w:sz w:val="10"/>
    </w:rPr>
  </w:style>
  <w:style w:type="paragraph" w:customStyle="1" w:styleId="sysFooterL">
    <w:name w:val="sys Footer L"/>
    <w:basedOn w:val="Normal"/>
    <w:semiHidden/>
    <w:rsid w:val="00C5455B"/>
    <w:pPr>
      <w:framePr w:hSpace="142" w:vSpace="142" w:wrap="around" w:vAnchor="page" w:hAnchor="page" w:x="1815" w:yAlign="bottom"/>
      <w:spacing w:after="720"/>
    </w:pPr>
    <w:rPr>
      <w:noProof/>
      <w:sz w:val="14"/>
    </w:rPr>
  </w:style>
  <w:style w:type="paragraph" w:styleId="Pieddepage">
    <w:name w:val="footer"/>
    <w:basedOn w:val="Normal"/>
    <w:semiHidden/>
    <w:rsid w:val="00C5455B"/>
    <w:rPr>
      <w:noProof/>
      <w:sz w:val="14"/>
    </w:rPr>
  </w:style>
  <w:style w:type="paragraph" w:customStyle="1" w:styleId="sysFooterLine">
    <w:name w:val="sys Footer Line"/>
    <w:basedOn w:val="Pieddepage"/>
    <w:semiHidden/>
    <w:rsid w:val="00C5455B"/>
    <w:pPr>
      <w:pBdr>
        <w:top w:val="single" w:sz="4" w:space="1" w:color="000000"/>
      </w:pBdr>
    </w:pPr>
  </w:style>
  <w:style w:type="paragraph" w:customStyle="1" w:styleId="sysHeaderLinePortrait">
    <w:name w:val="sys Header Line Portrait"/>
    <w:basedOn w:val="Normal"/>
    <w:next w:val="Corpsdetexte"/>
    <w:semiHidden/>
    <w:rsid w:val="00C5455B"/>
    <w:pPr>
      <w:framePr w:w="8959" w:hSpace="181" w:vSpace="181" w:wrap="around" w:vAnchor="text" w:hAnchor="page" w:x="1815" w:y="766"/>
      <w:pBdr>
        <w:top w:val="single" w:sz="4" w:space="1" w:color="000000"/>
      </w:pBdr>
    </w:pPr>
  </w:style>
  <w:style w:type="paragraph" w:customStyle="1" w:styleId="sysFooterLinePortrait">
    <w:name w:val="sys Footer Line Portrait"/>
    <w:basedOn w:val="sysHeaderLinePortrait"/>
    <w:semiHidden/>
    <w:rsid w:val="00C5455B"/>
    <w:pPr>
      <w:framePr w:hSpace="142" w:vSpace="142" w:wrap="around" w:y="-453"/>
    </w:pPr>
  </w:style>
  <w:style w:type="paragraph" w:customStyle="1" w:styleId="sysFooterLineLandscape">
    <w:name w:val="sys Footer Line Landscape"/>
    <w:basedOn w:val="sysFooterLinePortrait"/>
    <w:semiHidden/>
    <w:rsid w:val="00C5455B"/>
    <w:pPr>
      <w:framePr w:w="13892" w:wrap="around"/>
    </w:pPr>
  </w:style>
  <w:style w:type="paragraph" w:customStyle="1" w:styleId="sysFooterR">
    <w:name w:val="sys Footer R"/>
    <w:basedOn w:val="Normal"/>
    <w:semiHidden/>
    <w:rsid w:val="00C5455B"/>
    <w:pPr>
      <w:framePr w:w="851" w:hSpace="142" w:vSpace="142" w:wrap="around" w:vAnchor="page" w:hAnchor="margin" w:xAlign="right" w:yAlign="bottom"/>
      <w:spacing w:after="900"/>
      <w:jc w:val="right"/>
    </w:pPr>
    <w:rPr>
      <w:noProof/>
      <w:sz w:val="14"/>
    </w:rPr>
  </w:style>
  <w:style w:type="paragraph" w:customStyle="1" w:styleId="sysHeader">
    <w:name w:val="sys Header"/>
    <w:basedOn w:val="En-tte"/>
    <w:semiHidden/>
    <w:rsid w:val="00C5455B"/>
    <w:pPr>
      <w:framePr w:w="2552" w:wrap="around" w:vAnchor="text" w:hAnchor="margin" w:y="1"/>
    </w:pPr>
  </w:style>
  <w:style w:type="paragraph" w:customStyle="1" w:styleId="sysHeaderC">
    <w:name w:val="sys Header C"/>
    <w:basedOn w:val="sysHeader"/>
    <w:semiHidden/>
    <w:rsid w:val="00C5455B"/>
    <w:pPr>
      <w:framePr w:w="1985" w:wrap="around" w:xAlign="center"/>
      <w:jc w:val="center"/>
    </w:pPr>
  </w:style>
  <w:style w:type="paragraph" w:customStyle="1" w:styleId="sysHeaderL">
    <w:name w:val="sys Header L"/>
    <w:basedOn w:val="sysHeader"/>
    <w:semiHidden/>
    <w:rsid w:val="00C5455B"/>
    <w:pPr>
      <w:framePr w:h="624" w:hRule="exact" w:wrap="around" w:y="58"/>
    </w:pPr>
  </w:style>
  <w:style w:type="paragraph" w:customStyle="1" w:styleId="sysHeaderLineLandscape">
    <w:name w:val="sys Header Line Landscape"/>
    <w:basedOn w:val="sysHeaderLinePortrait"/>
    <w:semiHidden/>
    <w:rsid w:val="00C5455B"/>
    <w:pPr>
      <w:framePr w:w="13892" w:hSpace="142" w:vSpace="142" w:wrap="around"/>
    </w:pPr>
  </w:style>
  <w:style w:type="paragraph" w:customStyle="1" w:styleId="sysHeaderR">
    <w:name w:val="sys Header R"/>
    <w:basedOn w:val="sysHeader"/>
    <w:semiHidden/>
    <w:rsid w:val="00C5455B"/>
    <w:pPr>
      <w:framePr w:wrap="around" w:xAlign="right"/>
      <w:jc w:val="right"/>
    </w:pPr>
  </w:style>
  <w:style w:type="character" w:customStyle="1" w:styleId="syshidden">
    <w:name w:val="sys hidden"/>
    <w:basedOn w:val="Policepardfaut"/>
    <w:semiHidden/>
    <w:rsid w:val="00C5455B"/>
    <w:rPr>
      <w:rFonts w:ascii="Lucida Sans" w:hAnsi="Lucida Sans"/>
      <w:vanish/>
    </w:rPr>
  </w:style>
  <w:style w:type="paragraph" w:customStyle="1" w:styleId="sysLogop1">
    <w:name w:val="sys Logo p1"/>
    <w:basedOn w:val="Normal"/>
    <w:semiHidden/>
    <w:rsid w:val="0025071F"/>
    <w:pPr>
      <w:framePr w:w="2835" w:h="1985" w:hSpace="181" w:wrap="notBeside" w:vAnchor="page" w:hAnchor="page" w:x="7656" w:y="1135" w:anchorLock="1"/>
    </w:pPr>
  </w:style>
  <w:style w:type="paragraph" w:styleId="Textedebulles">
    <w:name w:val="Balloon Text"/>
    <w:basedOn w:val="Normal"/>
    <w:link w:val="TextedebullesCar"/>
    <w:rsid w:val="008606DE"/>
    <w:rPr>
      <w:rFonts w:ascii="Tahoma" w:hAnsi="Tahoma" w:cs="Tahoma"/>
      <w:sz w:val="16"/>
      <w:szCs w:val="16"/>
    </w:rPr>
  </w:style>
  <w:style w:type="paragraph" w:customStyle="1" w:styleId="sysSmall">
    <w:name w:val="sys Small"/>
    <w:basedOn w:val="Normal"/>
    <w:semiHidden/>
    <w:rsid w:val="00C5455B"/>
    <w:pPr>
      <w:spacing w:line="20" w:lineRule="exact"/>
    </w:pPr>
  </w:style>
  <w:style w:type="paragraph" w:customStyle="1" w:styleId="sysTitle">
    <w:name w:val="sys Title"/>
    <w:basedOn w:val="Normal"/>
    <w:semiHidden/>
    <w:rsid w:val="00C5455B"/>
    <w:pPr>
      <w:framePr w:w="4649" w:h="1247" w:hRule="exact" w:hSpace="142" w:vSpace="142" w:wrap="notBeside" w:vAnchor="page" w:hAnchor="page" w:x="1532" w:y="3687"/>
      <w:spacing w:line="360" w:lineRule="auto"/>
    </w:pPr>
    <w:rPr>
      <w:noProof/>
      <w:sz w:val="22"/>
    </w:rPr>
  </w:style>
  <w:style w:type="paragraph" w:customStyle="1" w:styleId="sysTitlepagefooter">
    <w:name w:val="sys Title page footer"/>
    <w:basedOn w:val="Normal"/>
    <w:semiHidden/>
    <w:rsid w:val="00C5455B"/>
    <w:pPr>
      <w:framePr w:hSpace="142" w:vSpace="142" w:wrap="around" w:hAnchor="page" w:x="1815" w:yAlign="bottom"/>
    </w:pPr>
    <w:rPr>
      <w:noProof/>
      <w:sz w:val="14"/>
    </w:rPr>
  </w:style>
  <w:style w:type="table" w:styleId="Grilledutableau">
    <w:name w:val="Table Grid"/>
    <w:basedOn w:val="TableauNormal"/>
    <w:uiPriority w:val="39"/>
    <w:rsid w:val="00C5455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semiHidden/>
    <w:rsid w:val="00C5455B"/>
    <w:pPr>
      <w:spacing w:before="20" w:after="20"/>
    </w:pPr>
    <w:rPr>
      <w:sz w:val="16"/>
      <w:lang w:eastAsia="en-US"/>
    </w:rPr>
  </w:style>
  <w:style w:type="paragraph" w:customStyle="1" w:styleId="Tablebodytextbold">
    <w:name w:val="Table body text bold"/>
    <w:basedOn w:val="Normal"/>
    <w:semiHidden/>
    <w:rsid w:val="00C5455B"/>
  </w:style>
  <w:style w:type="paragraph" w:customStyle="1" w:styleId="TableLabel">
    <w:name w:val="Table Label"/>
    <w:basedOn w:val="Normal"/>
    <w:semiHidden/>
    <w:rsid w:val="00C5455B"/>
    <w:rPr>
      <w:b/>
      <w:color w:val="FFFFFF"/>
      <w:sz w:val="16"/>
      <w:lang w:eastAsia="en-US"/>
    </w:rPr>
  </w:style>
  <w:style w:type="paragraph" w:customStyle="1" w:styleId="TableText">
    <w:name w:val="Table Text"/>
    <w:basedOn w:val="Normal"/>
    <w:semiHidden/>
    <w:rsid w:val="00C5455B"/>
    <w:rPr>
      <w:sz w:val="16"/>
    </w:rPr>
  </w:style>
  <w:style w:type="paragraph" w:customStyle="1" w:styleId="TemporaryText">
    <w:name w:val="Temporary Text"/>
    <w:basedOn w:val="Normal"/>
    <w:next w:val="Corpsdetexte"/>
    <w:semiHidden/>
    <w:rsid w:val="00C5455B"/>
    <w:rPr>
      <w:b/>
      <w:color w:val="FF0000"/>
      <w:sz w:val="22"/>
    </w:rPr>
  </w:style>
  <w:style w:type="paragraph" w:customStyle="1" w:styleId="Textinmargin">
    <w:name w:val="Text in margin"/>
    <w:basedOn w:val="Normal"/>
    <w:next w:val="Corpsdetexte"/>
    <w:semiHidden/>
    <w:rsid w:val="00C5455B"/>
    <w:pPr>
      <w:keepNext/>
      <w:framePr w:w="2552" w:hSpace="142" w:vSpace="142" w:wrap="around" w:vAnchor="text" w:hAnchor="page" w:x="852" w:y="1"/>
      <w:pBdr>
        <w:top w:val="single" w:sz="4" w:space="3" w:color="FFFF00"/>
        <w:left w:val="single" w:sz="4" w:space="3" w:color="FFFF00"/>
        <w:bottom w:val="single" w:sz="4" w:space="3" w:color="FFFF00"/>
        <w:right w:val="single" w:sz="4" w:space="3" w:color="FFFF00"/>
      </w:pBdr>
      <w:shd w:val="pct40" w:color="FFFF00" w:fill="auto"/>
    </w:pPr>
  </w:style>
  <w:style w:type="paragraph" w:styleId="Titre">
    <w:name w:val="Title"/>
    <w:basedOn w:val="Normal"/>
    <w:link w:val="TitreCar"/>
    <w:qFormat/>
    <w:rsid w:val="00B52ED9"/>
    <w:pPr>
      <w:spacing w:before="720" w:after="1320"/>
      <w:jc w:val="right"/>
      <w:outlineLvl w:val="0"/>
    </w:pPr>
    <w:rPr>
      <w:rFonts w:cs="Arial"/>
      <w:b/>
      <w:bCs/>
      <w:noProof/>
      <w:kern w:val="28"/>
      <w:sz w:val="56"/>
      <w:szCs w:val="32"/>
    </w:rPr>
  </w:style>
  <w:style w:type="character" w:styleId="Appelnotedebasdep">
    <w:name w:val="footnote reference"/>
    <w:basedOn w:val="Policepardfaut"/>
    <w:semiHidden/>
    <w:rsid w:val="00C5455B"/>
    <w:rPr>
      <w:rFonts w:ascii="Lucida Sans" w:hAnsi="Lucida Sans"/>
      <w:sz w:val="18"/>
      <w:vertAlign w:val="superscript"/>
    </w:rPr>
  </w:style>
  <w:style w:type="paragraph" w:styleId="Notedebasdepage">
    <w:name w:val="footnote text"/>
    <w:basedOn w:val="Normal"/>
    <w:semiHidden/>
    <w:rsid w:val="00C5455B"/>
    <w:pPr>
      <w:ind w:left="142" w:hanging="142"/>
    </w:pPr>
    <w:rPr>
      <w:sz w:val="14"/>
    </w:rPr>
  </w:style>
  <w:style w:type="paragraph" w:customStyle="1" w:styleId="GreyTextBox">
    <w:name w:val="Grey Text Box"/>
    <w:basedOn w:val="Normal"/>
    <w:next w:val="Normal"/>
    <w:semiHidden/>
    <w:rsid w:val="00C5455B"/>
    <w:pPr>
      <w:framePr w:w="2552" w:wrap="around" w:vAnchor="text" w:hAnchor="margin" w:x="143" w:y="1"/>
      <w:pBdr>
        <w:top w:val="single" w:sz="48" w:space="1" w:color="D2D2D2"/>
        <w:left w:val="single" w:sz="48" w:space="4" w:color="D2D2D2"/>
        <w:bottom w:val="single" w:sz="48" w:space="1" w:color="D2D2D2"/>
        <w:right w:val="single" w:sz="48" w:space="4" w:color="D2D2D2"/>
      </w:pBdr>
      <w:shd w:val="clear" w:color="auto" w:fill="D2D2D2"/>
      <w:ind w:left="79" w:right="284"/>
    </w:pPr>
    <w:rPr>
      <w:position w:val="-18"/>
    </w:rPr>
  </w:style>
  <w:style w:type="paragraph" w:customStyle="1" w:styleId="GreyTextBoxRight">
    <w:name w:val="Grey Text Box Right"/>
    <w:basedOn w:val="GreyTextBox"/>
    <w:next w:val="Normal"/>
    <w:semiHidden/>
    <w:rsid w:val="00C5455B"/>
    <w:pPr>
      <w:framePr w:wrap="around" w:xAlign="right"/>
      <w:ind w:left="284" w:right="79"/>
    </w:pPr>
  </w:style>
  <w:style w:type="paragraph" w:customStyle="1" w:styleId="sysHeaderROlympic">
    <w:name w:val="sys Header R Olympic"/>
    <w:basedOn w:val="sysHeaderR"/>
    <w:semiHidden/>
    <w:rsid w:val="00C5455B"/>
    <w:pPr>
      <w:framePr w:wrap="around" w:y="58"/>
    </w:pPr>
  </w:style>
  <w:style w:type="paragraph" w:customStyle="1" w:styleId="sysHeaderLOlympic">
    <w:name w:val="sys Header L Olympic"/>
    <w:basedOn w:val="sysHeaderL"/>
    <w:semiHidden/>
    <w:rsid w:val="00C5455B"/>
    <w:pPr>
      <w:framePr w:wrap="around" w:y="285"/>
    </w:pPr>
  </w:style>
  <w:style w:type="paragraph" w:customStyle="1" w:styleId="sysHeaderCOlympic">
    <w:name w:val="sys Header C Olympic"/>
    <w:basedOn w:val="sysHeaderC"/>
    <w:semiHidden/>
    <w:rsid w:val="00C5455B"/>
    <w:pPr>
      <w:framePr w:wrap="around" w:y="228"/>
    </w:pPr>
  </w:style>
  <w:style w:type="paragraph" w:customStyle="1" w:styleId="TableListbullet">
    <w:name w:val="Table List bullet"/>
    <w:basedOn w:val="Normal"/>
    <w:semiHidden/>
    <w:rsid w:val="00AF0C2E"/>
    <w:pPr>
      <w:numPr>
        <w:numId w:val="4"/>
      </w:numPr>
      <w:tabs>
        <w:tab w:val="left" w:pos="142"/>
      </w:tabs>
      <w:spacing w:before="20" w:after="20"/>
    </w:pPr>
    <w:rPr>
      <w:sz w:val="16"/>
    </w:rPr>
  </w:style>
  <w:style w:type="paragraph" w:customStyle="1" w:styleId="TableListbullet2">
    <w:name w:val="Table List bullet 2"/>
    <w:basedOn w:val="Normal"/>
    <w:semiHidden/>
    <w:rsid w:val="00AF0C2E"/>
    <w:pPr>
      <w:numPr>
        <w:numId w:val="5"/>
      </w:numPr>
      <w:tabs>
        <w:tab w:val="clear" w:pos="568"/>
        <w:tab w:val="left" w:pos="284"/>
      </w:tabs>
      <w:spacing w:before="20" w:after="20"/>
      <w:ind w:left="284" w:hanging="142"/>
    </w:pPr>
    <w:rPr>
      <w:sz w:val="16"/>
    </w:rPr>
  </w:style>
  <w:style w:type="paragraph" w:customStyle="1" w:styleId="TableListbullet3">
    <w:name w:val="Table List bullet 3"/>
    <w:basedOn w:val="Normal"/>
    <w:semiHidden/>
    <w:rsid w:val="00AF0C2E"/>
    <w:pPr>
      <w:numPr>
        <w:numId w:val="6"/>
      </w:numPr>
      <w:spacing w:before="20" w:after="20"/>
    </w:pPr>
    <w:rPr>
      <w:sz w:val="16"/>
    </w:rPr>
  </w:style>
  <w:style w:type="paragraph" w:customStyle="1" w:styleId="TableHeader">
    <w:name w:val="Table Header"/>
    <w:basedOn w:val="Normal"/>
    <w:semiHidden/>
    <w:rsid w:val="00C5455B"/>
    <w:pPr>
      <w:spacing w:after="43"/>
    </w:pPr>
    <w:rPr>
      <w:b/>
      <w:color w:val="FFFFFF"/>
      <w:szCs w:val="16"/>
      <w:lang w:eastAsia="en-US"/>
    </w:rPr>
  </w:style>
  <w:style w:type="character" w:customStyle="1" w:styleId="TextedebullesCar">
    <w:name w:val="Texte de bulles Car"/>
    <w:basedOn w:val="Policepardfaut"/>
    <w:link w:val="Textedebulles"/>
    <w:rsid w:val="008606DE"/>
    <w:rPr>
      <w:rFonts w:ascii="Tahoma" w:hAnsi="Tahoma" w:cs="Tahoma"/>
      <w:sz w:val="16"/>
      <w:szCs w:val="16"/>
      <w:lang w:val="en-US" w:eastAsia="nl-NL"/>
    </w:rPr>
  </w:style>
  <w:style w:type="character" w:styleId="Marquedecommentaire">
    <w:name w:val="annotation reference"/>
    <w:basedOn w:val="Policepardfaut"/>
    <w:rsid w:val="00557F51"/>
    <w:rPr>
      <w:sz w:val="16"/>
      <w:szCs w:val="16"/>
    </w:rPr>
  </w:style>
  <w:style w:type="paragraph" w:styleId="Commentaire">
    <w:name w:val="annotation text"/>
    <w:basedOn w:val="Normal"/>
    <w:link w:val="CommentaireCar"/>
    <w:rsid w:val="00557F51"/>
  </w:style>
  <w:style w:type="character" w:customStyle="1" w:styleId="CommentaireCar">
    <w:name w:val="Commentaire Car"/>
    <w:basedOn w:val="Policepardfaut"/>
    <w:link w:val="Commentaire"/>
    <w:rsid w:val="00557F51"/>
    <w:rPr>
      <w:rFonts w:ascii="Lucida Sans" w:hAnsi="Lucida Sans"/>
      <w:lang w:val="en-US" w:eastAsia="nl-NL"/>
    </w:rPr>
  </w:style>
  <w:style w:type="paragraph" w:styleId="Objetducommentaire">
    <w:name w:val="annotation subject"/>
    <w:basedOn w:val="Commentaire"/>
    <w:next w:val="Commentaire"/>
    <w:link w:val="ObjetducommentaireCar"/>
    <w:rsid w:val="00557F51"/>
    <w:rPr>
      <w:b/>
      <w:bCs/>
    </w:rPr>
  </w:style>
  <w:style w:type="character" w:customStyle="1" w:styleId="ObjetducommentaireCar">
    <w:name w:val="Objet du commentaire Car"/>
    <w:basedOn w:val="CommentaireCar"/>
    <w:link w:val="Objetducommentaire"/>
    <w:rsid w:val="00557F51"/>
    <w:rPr>
      <w:rFonts w:ascii="Lucida Sans" w:hAnsi="Lucida Sans"/>
      <w:b/>
      <w:bCs/>
      <w:lang w:val="en-US" w:eastAsia="nl-NL"/>
    </w:rPr>
  </w:style>
  <w:style w:type="character" w:customStyle="1" w:styleId="CorpsdetexteCar">
    <w:name w:val="Corps de texte Car"/>
    <w:basedOn w:val="Policepardfaut"/>
    <w:link w:val="Corpsdetexte"/>
    <w:semiHidden/>
    <w:rsid w:val="0078462B"/>
    <w:rPr>
      <w:rFonts w:ascii="Verdana" w:hAnsi="Verdana"/>
      <w:sz w:val="18"/>
      <w:lang w:eastAsia="nl-NL"/>
    </w:rPr>
  </w:style>
  <w:style w:type="paragraph" w:styleId="Paragraphedeliste">
    <w:name w:val="List Paragraph"/>
    <w:aliases w:val="lp1,Odrazky,Figure_name,List Paragraph1,Paragrafo elenco,Paragrafo elenco 2,Proposal Bullet List,Bullet List,List Paragraph2,Bullet edison,List Paragraph3,List Paragraph4,Bullet List1,lp11,Bullet List2,lp12,Bullet List11,lp111,lp13"/>
    <w:basedOn w:val="Normal"/>
    <w:link w:val="ParagraphedelisteCar"/>
    <w:uiPriority w:val="34"/>
    <w:qFormat/>
    <w:rsid w:val="001C5594"/>
    <w:pPr>
      <w:spacing w:after="80"/>
      <w:ind w:left="720"/>
    </w:pPr>
  </w:style>
  <w:style w:type="character" w:styleId="Textedelespacerserv">
    <w:name w:val="Placeholder Text"/>
    <w:basedOn w:val="Policepardfaut"/>
    <w:uiPriority w:val="99"/>
    <w:semiHidden/>
    <w:rsid w:val="00036EA1"/>
    <w:rPr>
      <w:color w:val="808080"/>
    </w:rPr>
  </w:style>
  <w:style w:type="paragraph" w:customStyle="1" w:styleId="ListNumbering">
    <w:name w:val="List Numbering"/>
    <w:basedOn w:val="Corpsdetexte"/>
    <w:autoRedefine/>
    <w:qFormat/>
    <w:rsid w:val="008B6F31"/>
    <w:pPr>
      <w:numPr>
        <w:numId w:val="7"/>
      </w:numPr>
    </w:pPr>
  </w:style>
  <w:style w:type="paragraph" w:styleId="Listecontinue">
    <w:name w:val="List Continue"/>
    <w:basedOn w:val="Normal"/>
    <w:rsid w:val="008B6F31"/>
    <w:pPr>
      <w:spacing w:after="120"/>
      <w:ind w:left="283"/>
      <w:contextualSpacing/>
    </w:pPr>
  </w:style>
  <w:style w:type="paragraph" w:styleId="Listenumros">
    <w:name w:val="List Number"/>
    <w:basedOn w:val="Liste"/>
    <w:autoRedefine/>
    <w:rsid w:val="003B66A9"/>
    <w:pPr>
      <w:ind w:left="0" w:firstLine="0"/>
    </w:pPr>
  </w:style>
  <w:style w:type="paragraph" w:styleId="Listenumros2">
    <w:name w:val="List Number 2"/>
    <w:basedOn w:val="Normal"/>
    <w:rsid w:val="00F60984"/>
    <w:pPr>
      <w:numPr>
        <w:numId w:val="8"/>
      </w:numPr>
      <w:contextualSpacing/>
    </w:pPr>
  </w:style>
  <w:style w:type="paragraph" w:styleId="Liste">
    <w:name w:val="List"/>
    <w:basedOn w:val="Normal"/>
    <w:rsid w:val="008B6F31"/>
    <w:pPr>
      <w:ind w:left="283" w:hanging="283"/>
      <w:contextualSpacing/>
    </w:pPr>
  </w:style>
  <w:style w:type="paragraph" w:styleId="Listenumros3">
    <w:name w:val="List Number 3"/>
    <w:basedOn w:val="Normal"/>
    <w:rsid w:val="00F60984"/>
    <w:pPr>
      <w:numPr>
        <w:numId w:val="9"/>
      </w:numPr>
      <w:contextualSpacing/>
    </w:pPr>
  </w:style>
  <w:style w:type="paragraph" w:styleId="Listenumros4">
    <w:name w:val="List Number 4"/>
    <w:basedOn w:val="Normal"/>
    <w:rsid w:val="00F60984"/>
    <w:pPr>
      <w:numPr>
        <w:numId w:val="10"/>
      </w:numPr>
      <w:contextualSpacing/>
    </w:pPr>
  </w:style>
  <w:style w:type="paragraph" w:styleId="Listecontinue2">
    <w:name w:val="List Continue 2"/>
    <w:basedOn w:val="Normal"/>
    <w:rsid w:val="00F60984"/>
    <w:pPr>
      <w:spacing w:after="120"/>
      <w:ind w:left="566"/>
      <w:contextualSpacing/>
    </w:pPr>
  </w:style>
  <w:style w:type="paragraph" w:customStyle="1" w:styleId="sysLogop1AWL">
    <w:name w:val="sys Logo p1 AWL"/>
    <w:basedOn w:val="sysLogop1"/>
    <w:semiHidden/>
    <w:rsid w:val="00B67CE9"/>
    <w:pPr>
      <w:framePr w:w="3402" w:wrap="notBeside" w:x="7089"/>
    </w:pPr>
  </w:style>
  <w:style w:type="paragraph" w:customStyle="1" w:styleId="Normal0">
    <w:name w:val="*Normal"/>
    <w:basedOn w:val="Normal"/>
    <w:link w:val="NormalChar"/>
    <w:qFormat/>
    <w:rsid w:val="00192AE6"/>
    <w:pPr>
      <w:spacing w:after="40"/>
      <w:jc w:val="both"/>
    </w:pPr>
    <w:rPr>
      <w:lang w:val="fr-FR" w:eastAsia="en-US"/>
    </w:rPr>
  </w:style>
  <w:style w:type="character" w:customStyle="1" w:styleId="NormalChar">
    <w:name w:val="*Normal Char"/>
    <w:link w:val="Normal0"/>
    <w:rsid w:val="00192AE6"/>
    <w:rPr>
      <w:rFonts w:ascii="Verdana" w:hAnsi="Verdana"/>
      <w:szCs w:val="24"/>
      <w:lang w:val="fr-FR" w:eastAsia="en-US"/>
    </w:rPr>
  </w:style>
  <w:style w:type="numbering" w:customStyle="1" w:styleId="Exhibit">
    <w:name w:val="Exhibit"/>
    <w:uiPriority w:val="99"/>
    <w:rsid w:val="0088447B"/>
    <w:pPr>
      <w:numPr>
        <w:numId w:val="11"/>
      </w:numPr>
    </w:pPr>
  </w:style>
  <w:style w:type="paragraph" w:customStyle="1" w:styleId="Head1">
    <w:name w:val="Head 1"/>
    <w:basedOn w:val="Normal"/>
    <w:rsid w:val="00C24233"/>
    <w:pPr>
      <w:keepLines/>
      <w:widowControl w:val="0"/>
      <w:spacing w:before="240" w:after="120"/>
    </w:pPr>
    <w:rPr>
      <w:rFonts w:ascii="Helvetica" w:hAnsi="Helvetica"/>
      <w:b/>
      <w:color w:val="000000"/>
      <w:sz w:val="28"/>
    </w:rPr>
  </w:style>
  <w:style w:type="character" w:styleId="Mentionnonrsolue">
    <w:name w:val="Unresolved Mention"/>
    <w:basedOn w:val="Policepardfaut"/>
    <w:uiPriority w:val="99"/>
    <w:semiHidden/>
    <w:unhideWhenUsed/>
    <w:rsid w:val="00D75E3B"/>
    <w:rPr>
      <w:color w:val="605E5C"/>
      <w:shd w:val="clear" w:color="auto" w:fill="E1DFDD"/>
    </w:rPr>
  </w:style>
  <w:style w:type="character" w:styleId="Lienhypertextesuivivisit">
    <w:name w:val="FollowedHyperlink"/>
    <w:basedOn w:val="Policepardfaut"/>
    <w:uiPriority w:val="99"/>
    <w:semiHidden/>
    <w:unhideWhenUsed/>
    <w:rsid w:val="00EA451E"/>
    <w:rPr>
      <w:color w:val="954F72" w:themeColor="followedHyperlink"/>
      <w:u w:val="single"/>
    </w:rPr>
  </w:style>
  <w:style w:type="paragraph" w:styleId="En-ttedetabledesmatires">
    <w:name w:val="TOC Heading"/>
    <w:basedOn w:val="Titre1"/>
    <w:next w:val="Normal"/>
    <w:uiPriority w:val="39"/>
    <w:unhideWhenUsed/>
    <w:qFormat/>
    <w:rsid w:val="001432F1"/>
    <w:pPr>
      <w:pageBreakBefore w:val="0"/>
      <w:numPr>
        <w:numId w:val="0"/>
      </w:numPr>
      <w:spacing w:after="0" w:line="259" w:lineRule="auto"/>
      <w:outlineLvl w:val="9"/>
    </w:pPr>
    <w:rPr>
      <w:rFonts w:asciiTheme="majorHAnsi" w:eastAsiaTheme="majorEastAsia" w:hAnsiTheme="majorHAnsi" w:cstheme="majorBidi"/>
      <w:color w:val="2F5496" w:themeColor="accent1" w:themeShade="BF"/>
      <w:lang w:eastAsia="en-US"/>
    </w:rPr>
  </w:style>
  <w:style w:type="character" w:customStyle="1" w:styleId="Titre2Car">
    <w:name w:val="Titre 2 Car"/>
    <w:aliases w:val="l2 Car,Titre 21 Car,t2.T2 Car,H2 Car,Chapter Number/Appendix Letter Car,chn Car,Titre niveau 2 Car,Titre 2 - RAO Car,Specf Titre 2 Car,t2 Car,heading 2 Car,Contrat 2 Car,Ctt Car,t2.T2.Titre 2 Car,TITRE 2 Car,Titre 2ed Car,Heading EMC-2 Car"/>
    <w:link w:val="Titre2"/>
    <w:rsid w:val="00B52ED9"/>
    <w:rPr>
      <w:rFonts w:ascii="Verdana" w:hAnsi="Verdana"/>
      <w:b/>
      <w:color w:val="0596FF"/>
      <w:sz w:val="24"/>
      <w:szCs w:val="24"/>
      <w:lang w:eastAsia="fr-FR"/>
    </w:rPr>
  </w:style>
  <w:style w:type="character" w:customStyle="1" w:styleId="ParagraphedelisteCar">
    <w:name w:val="Paragraphe de liste Car"/>
    <w:aliases w:val="lp1 Car,Odrazky Car,Figure_name Car,List Paragraph1 Car,Paragrafo elenco Car,Paragrafo elenco 2 Car,Proposal Bullet List Car,Bullet List Car,List Paragraph2 Car,Bullet edison Car,List Paragraph3 Car,List Paragraph4 Car,lp11 Car"/>
    <w:link w:val="Paragraphedeliste"/>
    <w:uiPriority w:val="34"/>
    <w:qFormat/>
    <w:rsid w:val="00640267"/>
    <w:rPr>
      <w:rFonts w:ascii="Verdana" w:hAnsi="Verdana"/>
      <w:sz w:val="18"/>
      <w:lang w:eastAsia="nl-NL"/>
    </w:rPr>
  </w:style>
  <w:style w:type="paragraph" w:customStyle="1" w:styleId="DefinitionTerm">
    <w:name w:val="Definition Term"/>
    <w:basedOn w:val="Normal"/>
    <w:next w:val="Normal"/>
    <w:rsid w:val="009171BC"/>
    <w:rPr>
      <w:rFonts w:ascii="Times New Roman" w:hAnsi="Times New Roman"/>
      <w:snapToGrid w:val="0"/>
      <w:sz w:val="24"/>
      <w:lang w:eastAsia="en-US"/>
    </w:rPr>
  </w:style>
  <w:style w:type="character" w:customStyle="1" w:styleId="Titre1Car">
    <w:name w:val="Titre 1 Car"/>
    <w:aliases w:val="Titre 11 Car,t1.T1.Titre 1 Car,t1 Car,t1.T1 Car,H Car,GSA1 Car,Titre 1: Car,T1 Car,stydde Car,Titre 1 Num Car,Chapter Car,heading 1 Car,Titre 1ed Car,t1.T1.Titre 1Annexe Car,Arial 14 Fett Car,Arial 14 Fett1 Car,Arial 14 Fett2 Car,TITRE 1 Car"/>
    <w:link w:val="Titre1"/>
    <w:rsid w:val="00B52ED9"/>
    <w:rPr>
      <w:rFonts w:ascii="Verdana" w:hAnsi="Verdana" w:cs="Arial"/>
      <w:b/>
      <w:bCs/>
      <w:color w:val="002870"/>
      <w:kern w:val="32"/>
      <w:sz w:val="32"/>
      <w:szCs w:val="32"/>
      <w:lang w:eastAsia="fr-FR"/>
    </w:rPr>
  </w:style>
  <w:style w:type="paragraph" w:customStyle="1" w:styleId="EnumNumPoint">
    <w:name w:val="EnumNumPoint"/>
    <w:basedOn w:val="Normal"/>
    <w:qFormat/>
    <w:rsid w:val="00B92837"/>
    <w:pPr>
      <w:numPr>
        <w:numId w:val="12"/>
      </w:numPr>
      <w:spacing w:before="0" w:after="120"/>
    </w:pPr>
  </w:style>
  <w:style w:type="paragraph" w:customStyle="1" w:styleId="PuceCircle">
    <w:name w:val="PuceCircle"/>
    <w:basedOn w:val="Paragraphedeliste"/>
    <w:qFormat/>
    <w:rsid w:val="00B92837"/>
    <w:pPr>
      <w:numPr>
        <w:numId w:val="13"/>
      </w:numPr>
      <w:spacing w:before="0" w:after="120"/>
    </w:pPr>
  </w:style>
  <w:style w:type="paragraph" w:customStyle="1" w:styleId="PuceCircle2">
    <w:name w:val="PuceCircle2"/>
    <w:basedOn w:val="Paragraphedeliste"/>
    <w:qFormat/>
    <w:rsid w:val="00B92837"/>
    <w:pPr>
      <w:numPr>
        <w:numId w:val="14"/>
      </w:numPr>
      <w:spacing w:before="0" w:after="120"/>
    </w:pPr>
  </w:style>
  <w:style w:type="paragraph" w:customStyle="1" w:styleId="PuceArrow">
    <w:name w:val="PuceArrow"/>
    <w:basedOn w:val="Paragraphedeliste"/>
    <w:qFormat/>
    <w:rsid w:val="00B92837"/>
    <w:pPr>
      <w:numPr>
        <w:numId w:val="15"/>
      </w:numPr>
      <w:spacing w:before="0" w:after="120"/>
    </w:pPr>
  </w:style>
  <w:style w:type="character" w:customStyle="1" w:styleId="TitreCar">
    <w:name w:val="Titre Car"/>
    <w:link w:val="Titre"/>
    <w:rsid w:val="00B52ED9"/>
    <w:rPr>
      <w:rFonts w:ascii="Verdana" w:hAnsi="Verdana" w:cs="Arial"/>
      <w:b/>
      <w:bCs/>
      <w:noProof/>
      <w:kern w:val="28"/>
      <w:sz w:val="56"/>
      <w:szCs w:val="32"/>
      <w:lang w:eastAsia="fr-FR"/>
    </w:rPr>
  </w:style>
  <w:style w:type="character" w:customStyle="1" w:styleId="Titre3Car">
    <w:name w:val="Titre 3 Car"/>
    <w:aliases w:val="Headline3 Car,Titre 31 Car,t3.T3 Car,l3 Car,CT Car,3 Car,Titre 3 SQ Car,T3 Car,Section Car,Section1 Car,Section2 Car,Section3 Car,Section4 Car,Section5 Car,Section6 Car,Section7 Car,Section8 Car,Section9 Car,Section10 Car,Section11 Car"/>
    <w:link w:val="Titre3"/>
    <w:rsid w:val="00B52ED9"/>
    <w:rPr>
      <w:rFonts w:ascii="Verdana" w:hAnsi="Verdana" w:cs="Arial"/>
      <w:b/>
      <w:snapToGrid w:val="0"/>
      <w:color w:val="0596FF"/>
      <w:sz w:val="22"/>
      <w:szCs w:val="22"/>
      <w:lang w:eastAsia="fr-FR"/>
    </w:rPr>
  </w:style>
  <w:style w:type="character" w:customStyle="1" w:styleId="Titre4Car">
    <w:name w:val="Titre 4 Car"/>
    <w:aliases w:val="Headline4 Car,Titre 41 Car,t4.T4 Car,l4 Car,I4 Car,H1 Car,Titre niveau 4 Car,H4 Car,Ref Heading 1 Car,rh1 Car,Heading sql Car,t4 Car,T4 Car,chapitre 1.1.1.1 Car,h4 Car,dash Car,H41 Car,H42 Car,H43 Car,4-bis Car,4 Car,4heading Car,list 4 Car"/>
    <w:link w:val="Titre4"/>
    <w:rsid w:val="00B52ED9"/>
    <w:rPr>
      <w:rFonts w:ascii="Verdana" w:hAnsi="Verdana"/>
      <w:b/>
      <w:bCs/>
      <w:color w:val="0596FF"/>
      <w:lang w:eastAsia="fr-FR"/>
    </w:rPr>
  </w:style>
  <w:style w:type="character" w:customStyle="1" w:styleId="Titre5Car">
    <w:name w:val="Titre 5 Car"/>
    <w:aliases w:val="H5 Car,Block Label Car,Table label Car,h5 Car,l5 Car,hm Car,mh2 Car,Module heading 2 Car,Head 5 Car,list 5 Car,5 Car,PA Pico Section Car,Titre51 Car,t5 Car,Roman list Car,Bloc Car,Bloc1 Car,Bloc2 Car,Bloc3 Car,Bloc4 Car,Titre niveau 5 Car"/>
    <w:link w:val="Titre5"/>
    <w:rsid w:val="00B52ED9"/>
    <w:rPr>
      <w:rFonts w:ascii="Verdana" w:hAnsi="Verdana"/>
      <w:b/>
      <w:bCs/>
      <w:iCs/>
      <w:color w:val="0596FF"/>
      <w:szCs w:val="24"/>
      <w:lang w:eastAsia="fr-FR"/>
    </w:rPr>
  </w:style>
  <w:style w:type="character" w:customStyle="1" w:styleId="Titre6Car">
    <w:name w:val="Titre 6 Car"/>
    <w:aliases w:val="Annexe1 Car,H6 Car,Cadre en tête Car,Bullet list Car,Legal Level 1. Car,DO NOT USE_h6 Car,Annexe 1 Car,Annexe 11 Car,Annexe 12 Car,Annexe 13 Car,Annexe 14 Car,Annexe 15 Car,Annexe 16 Car,Annexe 17 Car,Ref Heading 3 Car,rh3 Car,rh31 Car,6 Car"/>
    <w:link w:val="Titre6"/>
    <w:rsid w:val="00B52ED9"/>
    <w:rPr>
      <w:b/>
      <w:bCs/>
      <w:sz w:val="22"/>
      <w:szCs w:val="22"/>
      <w:lang w:eastAsia="fr-FR"/>
    </w:rPr>
  </w:style>
  <w:style w:type="character" w:customStyle="1" w:styleId="Titre7Car">
    <w:name w:val="Titre 7 Car"/>
    <w:aliases w:val="figure caption Car,Annexe2 Car,Head7 Car,H7 Car,Legal Level 1.1. Car,letter list Car,lettered list Car,Annexe 2 Car,Annexe 21 Car,Annexe 22 Car,Annexe 23 Car,Annexe 24 Car,Annexe 25 Car,Annexe 26 Car,Annexe 27 Car,Sous-titre 4 Car,h7 Car"/>
    <w:link w:val="Titre7"/>
    <w:rsid w:val="00B52ED9"/>
    <w:rPr>
      <w:sz w:val="24"/>
      <w:szCs w:val="24"/>
      <w:lang w:eastAsia="fr-FR"/>
    </w:rPr>
  </w:style>
  <w:style w:type="character" w:customStyle="1" w:styleId="Titre8Car">
    <w:name w:val="Titre 8 Car"/>
    <w:aliases w:val="table caption Car,Annexe3 Car,Head8 Car,Legal Level 1.1.1. Car,Annexe 3 Car,Annexe 31 Car,Annexe 32 Car,Annexe 33 Car,Annexe 34 Car,Annexe 35 Car,Annexe 36 Car,Annexe 37 Car,Sous-titre 5 Car,h8 Car,Do Not Use2 Car,T8 Car,heading 8 Car"/>
    <w:link w:val="Titre8"/>
    <w:rsid w:val="00B52ED9"/>
    <w:rPr>
      <w:i/>
      <w:iCs/>
      <w:sz w:val="24"/>
      <w:szCs w:val="24"/>
      <w:lang w:eastAsia="fr-FR"/>
    </w:rPr>
  </w:style>
  <w:style w:type="character" w:customStyle="1" w:styleId="Titre9Car">
    <w:name w:val="Titre 9 Car"/>
    <w:aliases w:val="Titre 10 Car,Annexe4 Car,Heading 10 Car,Legal Level 1.1.1.1. Car,Annexe 4 Car,Annexe 41 Car,Annexe 42 Car,Annexe 43 Car,Annexe 44 Car,Annexe 45 Car,Annexe 46 Car,Annexe 47 Car,h9 Car,RFP Reference Car,App Heading Car,Do Not Use1 Car,T9 Car"/>
    <w:link w:val="Titre9"/>
    <w:rsid w:val="00B52ED9"/>
    <w:rPr>
      <w:rFonts w:ascii="Arial" w:hAnsi="Arial" w:cs="Arial"/>
      <w:color w:val="0596FF"/>
      <w:sz w:val="22"/>
      <w:szCs w:val="22"/>
      <w:lang w:eastAsia="fr-FR"/>
    </w:rPr>
  </w:style>
  <w:style w:type="paragraph" w:styleId="Titredenote">
    <w:name w:val="Note Heading"/>
    <w:basedOn w:val="Normal"/>
    <w:next w:val="Normal"/>
    <w:link w:val="TitredenoteCar"/>
    <w:rsid w:val="00B52ED9"/>
    <w:pPr>
      <w:keepNext/>
      <w:spacing w:before="240" w:after="0" w:line="230" w:lineRule="atLeast"/>
    </w:pPr>
    <w:rPr>
      <w:rFonts w:ascii="Helvetica" w:hAnsi="Helvetica"/>
      <w:b/>
      <w:bCs/>
      <w:smallCaps/>
      <w:kern w:val="22"/>
      <w:sz w:val="24"/>
    </w:rPr>
  </w:style>
  <w:style w:type="character" w:customStyle="1" w:styleId="TitredenoteCar">
    <w:name w:val="Titre de note Car"/>
    <w:link w:val="Titredenote"/>
    <w:rsid w:val="00B52ED9"/>
    <w:rPr>
      <w:rFonts w:ascii="Helvetica" w:hAnsi="Helvetica"/>
      <w:b/>
      <w:bCs/>
      <w:smallCaps/>
      <w:kern w:val="22"/>
      <w:sz w:val="24"/>
      <w:szCs w:val="24"/>
      <w:lang w:eastAsia="fr-FR"/>
    </w:rPr>
  </w:style>
  <w:style w:type="paragraph" w:styleId="Index1">
    <w:name w:val="index 1"/>
    <w:basedOn w:val="Normal"/>
    <w:next w:val="Normal"/>
    <w:autoRedefine/>
    <w:uiPriority w:val="99"/>
    <w:semiHidden/>
    <w:unhideWhenUsed/>
    <w:rsid w:val="00B52ED9"/>
    <w:pPr>
      <w:spacing w:before="0" w:after="0"/>
      <w:ind w:left="200" w:hanging="200"/>
    </w:pPr>
  </w:style>
  <w:style w:type="paragraph" w:styleId="Titreindex">
    <w:name w:val="index heading"/>
    <w:basedOn w:val="Normal"/>
    <w:next w:val="Index1"/>
    <w:unhideWhenUsed/>
    <w:rsid w:val="00B52ED9"/>
    <w:pPr>
      <w:pBdr>
        <w:top w:val="single" w:sz="12" w:space="0" w:color="auto"/>
      </w:pBdr>
      <w:spacing w:before="360" w:after="240"/>
    </w:pPr>
    <w:rPr>
      <w:rFonts w:ascii="Calibri" w:hAnsi="Calibri" w:cs="Calibri"/>
      <w:b/>
      <w:bCs/>
      <w:i/>
      <w:iCs/>
      <w:sz w:val="26"/>
      <w:szCs w:val="26"/>
    </w:rPr>
  </w:style>
  <w:style w:type="paragraph" w:customStyle="1" w:styleId="TitreTOC">
    <w:name w:val="Titre TOC"/>
    <w:basedOn w:val="Normal"/>
    <w:rsid w:val="00B52ED9"/>
    <w:pPr>
      <w:pageBreakBefore/>
      <w:spacing w:before="0" w:after="600"/>
      <w:ind w:right="28"/>
      <w:jc w:val="right"/>
    </w:pPr>
    <w:rPr>
      <w:b/>
      <w:color w:val="002870"/>
      <w:sz w:val="40"/>
    </w:rPr>
  </w:style>
  <w:style w:type="table" w:customStyle="1" w:styleId="StyleTableau1">
    <w:name w:val="StyleTableau1"/>
    <w:basedOn w:val="TableauNormal"/>
    <w:uiPriority w:val="99"/>
    <w:rsid w:val="007C1352"/>
    <w:pPr>
      <w:spacing w:before="120" w:after="120"/>
      <w:ind w:left="113"/>
    </w:pPr>
    <w:rPr>
      <w:rFonts w:ascii="Verdana" w:hAnsi="Verdana"/>
      <w:lang w:val="fr-FR" w:eastAsia="fr-FR"/>
    </w:rPr>
    <w:tblPr>
      <w:tblBorders>
        <w:top w:val="single" w:sz="2" w:space="0" w:color="8EAADB"/>
        <w:bottom w:val="single" w:sz="2" w:space="0" w:color="8EAADB"/>
        <w:insideH w:val="single" w:sz="2" w:space="0" w:color="8EAADB"/>
        <w:insideV w:val="single" w:sz="2" w:space="0" w:color="8EAADB"/>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602">
      <w:bodyDiv w:val="1"/>
      <w:marLeft w:val="0"/>
      <w:marRight w:val="0"/>
      <w:marTop w:val="0"/>
      <w:marBottom w:val="0"/>
      <w:divBdr>
        <w:top w:val="none" w:sz="0" w:space="0" w:color="auto"/>
        <w:left w:val="none" w:sz="0" w:space="0" w:color="auto"/>
        <w:bottom w:val="none" w:sz="0" w:space="0" w:color="auto"/>
        <w:right w:val="none" w:sz="0" w:space="0" w:color="auto"/>
      </w:divBdr>
    </w:div>
    <w:div w:id="400564898">
      <w:bodyDiv w:val="1"/>
      <w:marLeft w:val="0"/>
      <w:marRight w:val="0"/>
      <w:marTop w:val="0"/>
      <w:marBottom w:val="0"/>
      <w:divBdr>
        <w:top w:val="none" w:sz="0" w:space="0" w:color="auto"/>
        <w:left w:val="none" w:sz="0" w:space="0" w:color="auto"/>
        <w:bottom w:val="none" w:sz="0" w:space="0" w:color="auto"/>
        <w:right w:val="none" w:sz="0" w:space="0" w:color="auto"/>
      </w:divBdr>
    </w:div>
    <w:div w:id="889608196">
      <w:bodyDiv w:val="1"/>
      <w:marLeft w:val="0"/>
      <w:marRight w:val="0"/>
      <w:marTop w:val="0"/>
      <w:marBottom w:val="0"/>
      <w:divBdr>
        <w:top w:val="none" w:sz="0" w:space="0" w:color="auto"/>
        <w:left w:val="none" w:sz="0" w:space="0" w:color="auto"/>
        <w:bottom w:val="none" w:sz="0" w:space="0" w:color="auto"/>
        <w:right w:val="none" w:sz="0" w:space="0" w:color="auto"/>
      </w:divBdr>
    </w:div>
    <w:div w:id="1123881812">
      <w:bodyDiv w:val="1"/>
      <w:marLeft w:val="0"/>
      <w:marRight w:val="0"/>
      <w:marTop w:val="0"/>
      <w:marBottom w:val="0"/>
      <w:divBdr>
        <w:top w:val="none" w:sz="0" w:space="0" w:color="auto"/>
        <w:left w:val="none" w:sz="0" w:space="0" w:color="auto"/>
        <w:bottom w:val="none" w:sz="0" w:space="0" w:color="auto"/>
        <w:right w:val="none" w:sz="0" w:space="0" w:color="auto"/>
      </w:divBdr>
    </w:div>
    <w:div w:id="164226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hyperlink" Target="https://www.evidian.com/products/high-availability-software-for-application-clustering/azure-load-balancing-cluster-failover/safekit-quick-installation-guide-in-azure-with-network-load-balancing-and-failover/" TargetMode="External"/><Relationship Id="rId21" Type="http://schemas.openxmlformats.org/officeDocument/2006/relationships/hyperlink" Target="https://www.evidian.com/products/high-availability-software-for-application-clustering/how-a-virtual-ip-address-works/" TargetMode="External"/><Relationship Id="rId34" Type="http://schemas.openxmlformats.org/officeDocument/2006/relationships/image" Target="media/image15.png"/><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vidian.com/products/high-availability-software-for-application-clustering/cluster-configuration/"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7.png"/><Relationship Id="rId32" Type="http://schemas.openxmlformats.org/officeDocument/2006/relationships/image" Target="media/image14.png"/><Relationship Id="rId37" Type="http://schemas.openxmlformats.org/officeDocument/2006/relationships/hyperlink" Target="https://www.evidian.com/products/high-availability-software-for-application-clustering/gcp-high-availability-cluster-synchronous-replication-failover/safekit-quick-installation-guide-in-gcp-with-real-time-replication-and-failover/" TargetMode="External"/><Relationship Id="rId40" Type="http://schemas.openxmlformats.org/officeDocument/2006/relationships/hyperlink" Target="https://www.evidian.com/products/high-availability-software-for-application-clustering/aws-load-balancing-cluster-failover/safekit-quick-installation-guide-in-aws-with-network-load-balancing-and-failover/" TargetMode="Externa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6.png"/><Relationship Id="rId28" Type="http://schemas.openxmlformats.org/officeDocument/2006/relationships/hyperlink" Target="https://www.evidian.com/fr/produits/haute-disponibilite-logiciel-clustering-application/safekit-quick-installation-guides/" TargetMode="External"/><Relationship Id="rId36" Type="http://schemas.openxmlformats.org/officeDocument/2006/relationships/hyperlink" Target="https://www.evidian.com/products/high-availability-software-for-application-clustering/aws-high-availability-cluster-synchronous-replication-failover/safekit-quick-installation-guide-in-aws-mirror-safe-module-for-real-time-replication-and-failover/" TargetMode="External"/><Relationship Id="rId10" Type="http://schemas.openxmlformats.org/officeDocument/2006/relationships/header" Target="header2.xml"/><Relationship Id="rId19" Type="http://schemas.openxmlformats.org/officeDocument/2006/relationships/hyperlink" Target="https://www.evidian.com/products/high-availability-software-for-application-clustering/cluster-configuration/" TargetMode="External"/><Relationship Id="rId31" Type="http://schemas.openxmlformats.org/officeDocument/2006/relationships/image" Target="media/image13.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www.evidian.com/fr/produits/haute-disponibilite-logiciel-clustering-application/safekit-quick-installation-guides/" TargetMode="External"/><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hyperlink" Target="https://www.evidian.com/products/high-availability-software-for-application-clustering/azure-high-availability-cluster-synchronous-replication-failover/safekit-quick-installation-guide-in-azure-with-real-time-replication-and-failover/" TargetMode="External"/><Relationship Id="rId43" Type="http://schemas.openxmlformats.org/officeDocument/2006/relationships/header" Target="header6.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hyperlink" Target="https://www.evidian.com/products/high-availability-software-for-application-clustering/linux-kvm-high-availability-replication-automatic-failover-load-balancing/safekit-quick-installation-guide-with-kvm/" TargetMode="External"/><Relationship Id="rId38" Type="http://schemas.openxmlformats.org/officeDocument/2006/relationships/image" Target="media/image16.png"/><Relationship Id="rId46" Type="http://schemas.openxmlformats.org/officeDocument/2006/relationships/footer" Target="footer6.xml"/><Relationship Id="rId20" Type="http://schemas.openxmlformats.org/officeDocument/2006/relationships/hyperlink" Target="https://www.evidian.com/fr/produits/haute-disponibilite-logiciel-clustering-application/safekit-quick-installation-guides/" TargetMode="External"/><Relationship Id="rId41" Type="http://schemas.openxmlformats.org/officeDocument/2006/relationships/hyperlink" Target="https://www.evidian.com/products/high-availability-software-for-application-clustering/gcp-load-balancing-cluster-failover/safekit-quick-installation-guide-in-gcp-with-network-load-balancing-and-failov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3CDAC-B244-47E8-9E32-6256F021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5748</Words>
  <Characters>31617</Characters>
  <Application>Microsoft Office Word</Application>
  <DocSecurity>0</DocSecurity>
  <Lines>263</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37291</CharactersWithSpaces>
  <SharedDoc>false</SharedDoc>
  <HLinks>
    <vt:vector size="6" baseType="variant">
      <vt:variant>
        <vt:i4>1966137</vt:i4>
      </vt:variant>
      <vt:variant>
        <vt:i4>132</vt:i4>
      </vt:variant>
      <vt:variant>
        <vt:i4>0</vt:i4>
      </vt:variant>
      <vt:variant>
        <vt:i4>5</vt:i4>
      </vt:variant>
      <vt:variant>
        <vt:lpwstr/>
      </vt:variant>
      <vt:variant>
        <vt:lpwstr>_Toc372289056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2021-11-06T05:07:00Z</dcterms:created>
  <dcterms:modified xsi:type="dcterms:W3CDTF">2026-02-19T17:36:00Z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2021-11-06T05:08:07Z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f14a5412-8a01-412b-9c26-c79227d76e71</vt:lpwstr>
  </property>
  <property fmtid="{D5CDD505-2E9C-101B-9397-08002B2CF9AE}" pid="8" name="MSIP_Label_e463cba9-5f6c-478d-9329-7b2295e4e8ed_ContentBits">
    <vt:lpwstr>0</vt:lpwstr>
  </property>
  <property fmtid="{D5CDD505-2E9C-101B-9397-08002B2CF9AE}" pid="9" name="MSIP_Label_ecb69475-382c-4c7a-b21d-8ca64eeef1bd_Enabled">
    <vt:lpwstr>true</vt:lpwstr>
  </property>
  <property fmtid="{D5CDD505-2E9C-101B-9397-08002B2CF9AE}" pid="10" name="MSIP_Label_ecb69475-382c-4c7a-b21d-8ca64eeef1bd_SetDate">
    <vt:lpwstr>2023-12-15T08:31:47Z</vt:lpwstr>
  </property>
  <property fmtid="{D5CDD505-2E9C-101B-9397-08002B2CF9AE}" pid="11" name="MSIP_Label_ecb69475-382c-4c7a-b21d-8ca64eeef1bd_Method">
    <vt:lpwstr>Standard</vt:lpwstr>
  </property>
  <property fmtid="{D5CDD505-2E9C-101B-9397-08002B2CF9AE}" pid="12" name="MSIP_Label_ecb69475-382c-4c7a-b21d-8ca64eeef1bd_Name">
    <vt:lpwstr>Eviden For Internal Use - All Employees</vt:lpwstr>
  </property>
  <property fmtid="{D5CDD505-2E9C-101B-9397-08002B2CF9AE}" pid="13" name="MSIP_Label_ecb69475-382c-4c7a-b21d-8ca64eeef1bd_SiteId">
    <vt:lpwstr>7d1c7785-2d8a-437d-b842-1ed5d8fbe00a</vt:lpwstr>
  </property>
  <property fmtid="{D5CDD505-2E9C-101B-9397-08002B2CF9AE}" pid="14" name="MSIP_Label_ecb69475-382c-4c7a-b21d-8ca64eeef1bd_ActionId">
    <vt:lpwstr>7966c14b-4faa-4627-abb6-920a580efae2</vt:lpwstr>
  </property>
  <property fmtid="{D5CDD505-2E9C-101B-9397-08002B2CF9AE}" pid="15" name="MSIP_Label_ecb69475-382c-4c7a-b21d-8ca64eeef1bd_ContentBits">
    <vt:lpwstr>0</vt:lpwstr>
  </property>
</Properties>
</file>